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1" w:rsidRDefault="00C130E1" w:rsidP="00C130E1">
      <w:pPr>
        <w:pStyle w:val="ConsPlusNormal"/>
        <w:jc w:val="right"/>
        <w:outlineLvl w:val="0"/>
      </w:pPr>
      <w:r>
        <w:t>Приложение</w:t>
      </w:r>
    </w:p>
    <w:p w:rsidR="00C130E1" w:rsidRDefault="00C130E1" w:rsidP="00C130E1">
      <w:pPr>
        <w:pStyle w:val="ConsPlusNormal"/>
        <w:jc w:val="right"/>
      </w:pPr>
      <w:r>
        <w:t>к Постановлению</w:t>
      </w:r>
    </w:p>
    <w:p w:rsidR="00C130E1" w:rsidRDefault="00C130E1" w:rsidP="00C130E1">
      <w:pPr>
        <w:pStyle w:val="ConsPlusNormal"/>
        <w:jc w:val="right"/>
      </w:pPr>
      <w:r>
        <w:t>Правительства Рязанской области</w:t>
      </w:r>
    </w:p>
    <w:p w:rsidR="00C130E1" w:rsidRDefault="00C130E1" w:rsidP="00C130E1">
      <w:pPr>
        <w:pStyle w:val="ConsPlusNormal"/>
        <w:jc w:val="right"/>
      </w:pPr>
      <w:r>
        <w:t>от 21 февраля 2024 г. N 45</w:t>
      </w:r>
    </w:p>
    <w:p w:rsidR="00C130E1" w:rsidRDefault="00C130E1" w:rsidP="00C130E1">
      <w:pPr>
        <w:pStyle w:val="ConsPlusNormal"/>
        <w:jc w:val="both"/>
      </w:pPr>
    </w:p>
    <w:p w:rsidR="00C130E1" w:rsidRDefault="00C130E1" w:rsidP="00C130E1">
      <w:pPr>
        <w:pStyle w:val="ConsPlusNormal"/>
        <w:jc w:val="right"/>
      </w:pPr>
      <w:r>
        <w:t>"Приложение N 3</w:t>
      </w:r>
    </w:p>
    <w:p w:rsidR="00C130E1" w:rsidRDefault="00C130E1" w:rsidP="00C130E1">
      <w:pPr>
        <w:pStyle w:val="ConsPlusNormal"/>
        <w:jc w:val="right"/>
      </w:pPr>
      <w:r>
        <w:t>к Порядку</w:t>
      </w:r>
    </w:p>
    <w:p w:rsidR="00C130E1" w:rsidRDefault="00C130E1" w:rsidP="00C130E1">
      <w:pPr>
        <w:pStyle w:val="ConsPlusNormal"/>
        <w:jc w:val="right"/>
      </w:pPr>
      <w:r>
        <w:t>представления информации об</w:t>
      </w:r>
    </w:p>
    <w:p w:rsidR="00C130E1" w:rsidRDefault="00C130E1" w:rsidP="00C130E1">
      <w:pPr>
        <w:pStyle w:val="ConsPlusNormal"/>
        <w:jc w:val="right"/>
      </w:pPr>
      <w:r>
        <w:t>инвестиционной деятельности на</w:t>
      </w:r>
    </w:p>
    <w:p w:rsidR="00C130E1" w:rsidRDefault="00C130E1" w:rsidP="00C130E1">
      <w:pPr>
        <w:pStyle w:val="ConsPlusNormal"/>
        <w:jc w:val="right"/>
      </w:pPr>
      <w:r>
        <w:t>территории Рязанской области</w:t>
      </w: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</w:pPr>
    </w:p>
    <w:p w:rsidR="00C130E1" w:rsidRDefault="00C130E1" w:rsidP="00C130E1">
      <w:pPr>
        <w:pStyle w:val="ConsPlusNormal"/>
        <w:jc w:val="center"/>
      </w:pPr>
      <w:r>
        <w:t>Паспорт инвестиционной площадки</w:t>
      </w:r>
    </w:p>
    <w:p w:rsidR="00C130E1" w:rsidRDefault="00C130E1" w:rsidP="00C13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70"/>
        <w:gridCol w:w="3724"/>
      </w:tblGrid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NN</w:t>
            </w:r>
          </w:p>
          <w:p w:rsidR="00C130E1" w:rsidRDefault="00C130E1" w:rsidP="00444C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Характеристика, ед. изм.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Вид объекта</w:t>
            </w:r>
          </w:p>
        </w:tc>
        <w:tc>
          <w:tcPr>
            <w:tcW w:w="3724" w:type="dxa"/>
          </w:tcPr>
          <w:p w:rsidR="00C130E1" w:rsidRDefault="00F7729F" w:rsidP="00444C69">
            <w:pPr>
              <w:pStyle w:val="ConsPlusNormal"/>
            </w:pPr>
            <w:r w:rsidRPr="00F7729F">
              <w:t>Земельный участок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Статус инвестиционной площадки</w:t>
            </w:r>
          </w:p>
        </w:tc>
        <w:tc>
          <w:tcPr>
            <w:tcW w:w="3724" w:type="dxa"/>
          </w:tcPr>
          <w:p w:rsidR="00C130E1" w:rsidRDefault="00F7729F" w:rsidP="00444C69">
            <w:pPr>
              <w:pStyle w:val="ConsPlusNormal"/>
            </w:pPr>
            <w:r w:rsidRPr="00F7729F">
              <w:t>Свободная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Адрес</w:t>
            </w:r>
          </w:p>
        </w:tc>
        <w:tc>
          <w:tcPr>
            <w:tcW w:w="3724" w:type="dxa"/>
          </w:tcPr>
          <w:p w:rsidR="00C130E1" w:rsidRDefault="00F7729F" w:rsidP="00F7729F">
            <w:pPr>
              <w:pStyle w:val="ConsPlusNormal"/>
            </w:pPr>
            <w:r>
              <w:t>Россия, Рязанская область, Рыбновский район,   д. Марково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Площадь земельного участка, га</w:t>
            </w:r>
          </w:p>
        </w:tc>
        <w:tc>
          <w:tcPr>
            <w:tcW w:w="3724" w:type="dxa"/>
          </w:tcPr>
          <w:p w:rsidR="00C130E1" w:rsidRDefault="00F7729F" w:rsidP="00444C69">
            <w:pPr>
              <w:pStyle w:val="ConsPlusNormal"/>
            </w:pPr>
            <w:r w:rsidRPr="00F7729F">
              <w:t>1,0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724" w:type="dxa"/>
          </w:tcPr>
          <w:p w:rsidR="00C130E1" w:rsidRDefault="00F7729F" w:rsidP="00444C69">
            <w:pPr>
              <w:pStyle w:val="ConsPlusNormal"/>
            </w:pPr>
            <w:r w:rsidRPr="00F7729F">
              <w:t>62:13:1160501:2285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Кадастровая стоимость земельного участка, тыс. руб.</w:t>
            </w:r>
          </w:p>
        </w:tc>
        <w:tc>
          <w:tcPr>
            <w:tcW w:w="3724" w:type="dxa"/>
          </w:tcPr>
          <w:p w:rsidR="00C130E1" w:rsidRDefault="00F7729F" w:rsidP="00444C69">
            <w:pPr>
              <w:pStyle w:val="ConsPlusNormal"/>
            </w:pPr>
            <w:r w:rsidRPr="00F7729F">
              <w:t>37,7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724" w:type="dxa"/>
          </w:tcPr>
          <w:p w:rsidR="00C130E1" w:rsidRDefault="00F7729F" w:rsidP="00444C69">
            <w:pPr>
              <w:pStyle w:val="ConsPlusNormal"/>
            </w:pPr>
            <w:r w:rsidRPr="00F7729F">
              <w:t>Муниципальная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Условия пользования площадкой</w:t>
            </w:r>
          </w:p>
        </w:tc>
        <w:tc>
          <w:tcPr>
            <w:tcW w:w="3724" w:type="dxa"/>
          </w:tcPr>
          <w:p w:rsidR="00C130E1" w:rsidRDefault="00F7729F" w:rsidP="00444C69">
            <w:pPr>
              <w:pStyle w:val="ConsPlusNormal"/>
            </w:pPr>
            <w:r w:rsidRPr="00F7729F">
              <w:t>Аренда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Категория земли</w:t>
            </w:r>
          </w:p>
        </w:tc>
        <w:tc>
          <w:tcPr>
            <w:tcW w:w="3724" w:type="dxa"/>
          </w:tcPr>
          <w:p w:rsidR="00C130E1" w:rsidRDefault="00F7729F" w:rsidP="00444C69">
            <w:pPr>
              <w:pStyle w:val="ConsPlusNormal"/>
            </w:pPr>
            <w:r w:rsidRPr="00F7729F">
              <w:t>Земли сельскохозяйственного назначения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Категория "ТОП" (приоритетная для освоения в муниципальном образовании)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Территориальная зона</w:t>
            </w:r>
          </w:p>
        </w:tc>
        <w:tc>
          <w:tcPr>
            <w:tcW w:w="3724" w:type="dxa"/>
          </w:tcPr>
          <w:p w:rsidR="00C130E1" w:rsidRDefault="00F7729F" w:rsidP="00444C69">
            <w:pPr>
              <w:pStyle w:val="ConsPlusNormal"/>
            </w:pPr>
            <w:r w:rsidRPr="00F7729F">
              <w:t>Зона сельскохозяйственных угодий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Виды разрешенного использования</w:t>
            </w:r>
          </w:p>
        </w:tc>
        <w:tc>
          <w:tcPr>
            <w:tcW w:w="3724" w:type="dxa"/>
          </w:tcPr>
          <w:p w:rsidR="00C130E1" w:rsidRDefault="00F7729F" w:rsidP="00444C69">
            <w:pPr>
              <w:pStyle w:val="ConsPlusNormal"/>
            </w:pPr>
            <w:r w:rsidRPr="00F7729F">
              <w:t>Сельскохозяйственное использование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Ограничения в использовании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- центру/до границы г. Москвы, км</w:t>
            </w:r>
          </w:p>
        </w:tc>
        <w:tc>
          <w:tcPr>
            <w:tcW w:w="3724" w:type="dxa"/>
          </w:tcPr>
          <w:p w:rsidR="00C130E1" w:rsidRDefault="00AB0ADE" w:rsidP="00444C69">
            <w:pPr>
              <w:pStyle w:val="ConsPlusNormal"/>
            </w:pPr>
            <w:r>
              <w:t>165,5/159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- центру/до границы г. Рязани, км</w:t>
            </w:r>
          </w:p>
        </w:tc>
        <w:tc>
          <w:tcPr>
            <w:tcW w:w="3724" w:type="dxa"/>
          </w:tcPr>
          <w:p w:rsidR="00C130E1" w:rsidRDefault="00F7729F" w:rsidP="00444C69">
            <w:pPr>
              <w:pStyle w:val="ConsPlusNormal"/>
            </w:pPr>
            <w:r w:rsidRPr="00F7729F">
              <w:t>7,0/9,0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- центру/до границы населенного пункта, км</w:t>
            </w:r>
          </w:p>
        </w:tc>
        <w:tc>
          <w:tcPr>
            <w:tcW w:w="3724" w:type="dxa"/>
          </w:tcPr>
          <w:p w:rsidR="00C130E1" w:rsidRDefault="00AB0ADE" w:rsidP="00444C69">
            <w:pPr>
              <w:pStyle w:val="ConsPlusNormal"/>
            </w:pPr>
            <w:r>
              <w:t>0,7/0,4</w:t>
            </w:r>
            <w:r w:rsidR="00AA43A2">
              <w:t xml:space="preserve"> (д.Марково)</w:t>
            </w: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Автомобильное сообщение (по территории муниципального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автодороге: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федерального значения, км</w:t>
            </w:r>
          </w:p>
        </w:tc>
        <w:tc>
          <w:tcPr>
            <w:tcW w:w="3724" w:type="dxa"/>
          </w:tcPr>
          <w:p w:rsidR="00C130E1" w:rsidRDefault="00AB0ADE" w:rsidP="00444C69">
            <w:pPr>
              <w:pStyle w:val="ConsPlusNormal"/>
            </w:pPr>
            <w:r w:rsidRPr="00AB0ADE">
              <w:t>10,5 - Федеральная автомобильная дорога Москва-Самара-М5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регионального значения, км</w:t>
            </w:r>
          </w:p>
        </w:tc>
        <w:tc>
          <w:tcPr>
            <w:tcW w:w="3724" w:type="dxa"/>
          </w:tcPr>
          <w:p w:rsidR="00C130E1" w:rsidRDefault="00A26723" w:rsidP="00444C69">
            <w:pPr>
              <w:pStyle w:val="ConsPlusNormal"/>
            </w:pPr>
            <w:r>
              <w:t>0,6</w:t>
            </w:r>
            <w:r w:rsidR="00AB0ADE" w:rsidRPr="00AB0ADE">
              <w:t xml:space="preserve"> до а/д</w:t>
            </w:r>
            <w:r>
              <w:t xml:space="preserve">  Шишкино- Марково- Бортное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местного значения, км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Железнодорожное сообщение (по территории муниципального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ж/д путям: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федерального значения, км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регионального значения, км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местного значения, км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ж/д станции, км</w:t>
            </w:r>
          </w:p>
        </w:tc>
        <w:tc>
          <w:tcPr>
            <w:tcW w:w="3724" w:type="dxa"/>
          </w:tcPr>
          <w:p w:rsidR="00C130E1" w:rsidRDefault="00AA43A2" w:rsidP="00444C69">
            <w:pPr>
              <w:pStyle w:val="ConsPlusNormal"/>
            </w:pPr>
            <w:r w:rsidRPr="00AA43A2">
              <w:t>8,6 - ж. д станци</w:t>
            </w:r>
            <w:r>
              <w:t xml:space="preserve">я Рыбное. Направление     </w:t>
            </w:r>
            <w:r w:rsidRPr="00AA43A2">
              <w:t>ж. д. Узуново</w:t>
            </w: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Водное сообщение (по территории муниципального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объектам: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речному порту, км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причалу, км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паромной переправе, км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Авиасообщение (по территории муниципального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объектам: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аэропорту, км</w:t>
            </w:r>
          </w:p>
        </w:tc>
        <w:tc>
          <w:tcPr>
            <w:tcW w:w="3724" w:type="dxa"/>
          </w:tcPr>
          <w:p w:rsidR="00C130E1" w:rsidRDefault="00AB0ADE" w:rsidP="00444C69">
            <w:pPr>
              <w:pStyle w:val="ConsPlusNormal"/>
            </w:pPr>
            <w:r>
              <w:t>129, аэропорт «Домодедово»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аэродрому, км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электроснабжение, МВт/ч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газоснабжение,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водоотведение,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теплоснабжение, Гкал/ч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Точки доступа к информационно-телекоммуникационной сети "Интернет"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Контактное лицо для справок</w:t>
            </w:r>
          </w:p>
        </w:tc>
        <w:tc>
          <w:tcPr>
            <w:tcW w:w="3724" w:type="dxa"/>
          </w:tcPr>
          <w:p w:rsidR="00AA43A2" w:rsidRDefault="00AA43A2" w:rsidP="00AA43A2">
            <w:pPr>
              <w:pStyle w:val="ConsPlusNormal"/>
            </w:pPr>
            <w:r>
              <w:t xml:space="preserve">Отдел земельных отношений Администрации Рыбновского </w:t>
            </w:r>
            <w:r>
              <w:lastRenderedPageBreak/>
              <w:t>муниципального района</w:t>
            </w:r>
          </w:p>
          <w:p w:rsidR="00C130E1" w:rsidRDefault="00AA43A2" w:rsidP="00AA43A2">
            <w:pPr>
              <w:pStyle w:val="ConsPlusNormal"/>
            </w:pPr>
            <w:r>
              <w:t>8(49137) 5-02-58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Инвестиционный уполномоченный муниципального образования</w:t>
            </w:r>
          </w:p>
        </w:tc>
        <w:tc>
          <w:tcPr>
            <w:tcW w:w="3724" w:type="dxa"/>
          </w:tcPr>
          <w:p w:rsidR="00AA43A2" w:rsidRDefault="00AA43A2" w:rsidP="00AA43A2">
            <w:pPr>
              <w:pStyle w:val="ConsPlusNormal"/>
            </w:pPr>
            <w:r>
              <w:t>Копылова Екатерина Михайловна 8(49137) 5-31-03</w:t>
            </w:r>
          </w:p>
          <w:p w:rsidR="00C130E1" w:rsidRDefault="00AA43A2" w:rsidP="00AA43A2">
            <w:pPr>
              <w:pStyle w:val="ConsPlusNormal"/>
            </w:pPr>
            <w:r>
              <w:t>8-(967) 004-56-70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Дата актуализации паспорта</w:t>
            </w:r>
          </w:p>
        </w:tc>
        <w:tc>
          <w:tcPr>
            <w:tcW w:w="3724" w:type="dxa"/>
          </w:tcPr>
          <w:p w:rsidR="00C130E1" w:rsidRDefault="00AA43A2" w:rsidP="00444C69">
            <w:pPr>
              <w:pStyle w:val="ConsPlusNormal"/>
            </w:pPr>
            <w:r>
              <w:t>27.03.2024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Свод инвестиционных правил (оптимальные алгоритмы действий инвестора)</w:t>
            </w:r>
          </w:p>
        </w:tc>
        <w:tc>
          <w:tcPr>
            <w:tcW w:w="3724" w:type="dxa"/>
          </w:tcPr>
          <w:p w:rsidR="00C130E1" w:rsidRDefault="003738D5" w:rsidP="00444C69">
            <w:pPr>
              <w:pStyle w:val="ConsPlusNormal"/>
            </w:pPr>
            <w:hyperlink r:id="rId5" w:history="1">
              <w:r w:rsidR="00AA43A2" w:rsidRPr="009B3A57">
                <w:rPr>
                  <w:rStyle w:val="a5"/>
                </w:rPr>
                <w:t>https://investryazan.ru/ru/page/investiczionnaya-deklaracziya</w:t>
              </w:r>
            </w:hyperlink>
            <w:r w:rsidR="00AA43A2">
              <w:t xml:space="preserve"> 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Допустимый класс опасности для размещения объектов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Кадастровая стоимость, тыс. руб.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Площадь помещений, м2,</w:t>
            </w:r>
          </w:p>
          <w:p w:rsidR="00C130E1" w:rsidRDefault="00C130E1" w:rsidP="00444C69">
            <w:pPr>
              <w:pStyle w:val="ConsPlusNormal"/>
            </w:pPr>
            <w:r>
              <w:t>в том числе: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- производственных, м2;</w:t>
            </w:r>
          </w:p>
          <w:p w:rsidR="00C130E1" w:rsidRDefault="00C130E1" w:rsidP="00444C69">
            <w:pPr>
              <w:pStyle w:val="ConsPlusNormal"/>
            </w:pPr>
            <w:r>
              <w:t>- офисных, м2;</w:t>
            </w:r>
          </w:p>
          <w:p w:rsidR="00C130E1" w:rsidRDefault="00C130E1" w:rsidP="00444C69">
            <w:pPr>
              <w:pStyle w:val="ConsPlusNormal"/>
            </w:pPr>
            <w:r>
              <w:t>- складских, м2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Высота потолков, м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Шаг колонн, м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Нагрузка на пол, тонн/м2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Протяженность объекта капитального строительства, м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Назначение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Количество этажей, включая подземные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Год постройки/ввода в эксплуатацию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Степень готовности (в отношении незавершенного строительства), %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27.14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Обеспеченность инженерной и энергетической инфраструктурой: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Электроснабжение, МВт/ч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Газоснабжение,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Водоотведение,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Теплоснабжение, Гкал/ч"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</w:tbl>
    <w:p w:rsidR="00007FB4" w:rsidRDefault="003738D5">
      <w:bookmarkStart w:id="0" w:name="_GoBack"/>
      <w:bookmarkEnd w:id="0"/>
    </w:p>
    <w:sectPr w:rsidR="0000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E1"/>
    <w:rsid w:val="003738D5"/>
    <w:rsid w:val="00814DCC"/>
    <w:rsid w:val="00954D7E"/>
    <w:rsid w:val="00A26723"/>
    <w:rsid w:val="00AA43A2"/>
    <w:rsid w:val="00AB0ADE"/>
    <w:rsid w:val="00BB3118"/>
    <w:rsid w:val="00C130E1"/>
    <w:rsid w:val="00F7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4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4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ryazan.ru/ru/page/investiczionnaya-deklaracz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отдел</dc:creator>
  <cp:lastModifiedBy>эконом отдел</cp:lastModifiedBy>
  <cp:revision>3</cp:revision>
  <cp:lastPrinted>2024-03-22T10:21:00Z</cp:lastPrinted>
  <dcterms:created xsi:type="dcterms:W3CDTF">2024-03-22T10:14:00Z</dcterms:created>
  <dcterms:modified xsi:type="dcterms:W3CDTF">2024-03-27T12:44:00Z</dcterms:modified>
</cp:coreProperties>
</file>