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1" w:rsidRPr="000C034F" w:rsidRDefault="00C8439A" w:rsidP="00C130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C034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130E1" w:rsidRPr="000C034F">
        <w:rPr>
          <w:rFonts w:ascii="Times New Roman" w:hAnsi="Times New Roman" w:cs="Times New Roman"/>
          <w:sz w:val="24"/>
          <w:szCs w:val="24"/>
        </w:rPr>
        <w:t>Приложение</w:t>
      </w:r>
    </w:p>
    <w:p w:rsidR="00C130E1" w:rsidRPr="000C034F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34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30E1" w:rsidRPr="000C034F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34F">
        <w:rPr>
          <w:rFonts w:ascii="Times New Roman" w:hAnsi="Times New Roman" w:cs="Times New Roman"/>
          <w:sz w:val="24"/>
          <w:szCs w:val="24"/>
        </w:rPr>
        <w:t>Правительства Рязанской области</w:t>
      </w:r>
    </w:p>
    <w:p w:rsidR="00C130E1" w:rsidRPr="000C034F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34F">
        <w:rPr>
          <w:rFonts w:ascii="Times New Roman" w:hAnsi="Times New Roman" w:cs="Times New Roman"/>
          <w:sz w:val="24"/>
          <w:szCs w:val="24"/>
        </w:rPr>
        <w:t>от 21 февраля 2024 г. N 45</w:t>
      </w:r>
    </w:p>
    <w:p w:rsidR="00C130E1" w:rsidRPr="000C034F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0C034F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34F">
        <w:rPr>
          <w:rFonts w:ascii="Times New Roman" w:hAnsi="Times New Roman" w:cs="Times New Roman"/>
          <w:sz w:val="24"/>
          <w:szCs w:val="24"/>
        </w:rPr>
        <w:t>"Приложение N 3</w:t>
      </w:r>
    </w:p>
    <w:p w:rsidR="00C130E1" w:rsidRPr="000C034F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34F">
        <w:rPr>
          <w:rFonts w:ascii="Times New Roman" w:hAnsi="Times New Roman" w:cs="Times New Roman"/>
          <w:sz w:val="24"/>
          <w:szCs w:val="24"/>
        </w:rPr>
        <w:t>к Порядку</w:t>
      </w:r>
    </w:p>
    <w:p w:rsidR="00C130E1" w:rsidRPr="000C034F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34F">
        <w:rPr>
          <w:rFonts w:ascii="Times New Roman" w:hAnsi="Times New Roman" w:cs="Times New Roman"/>
          <w:sz w:val="24"/>
          <w:szCs w:val="24"/>
        </w:rPr>
        <w:t xml:space="preserve">представления информации </w:t>
      </w:r>
      <w:proofErr w:type="gramStart"/>
      <w:r w:rsidRPr="000C034F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130E1" w:rsidRPr="000C034F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34F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 </w:t>
      </w:r>
      <w:proofErr w:type="gramStart"/>
      <w:r w:rsidRPr="000C034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130E1" w:rsidRPr="000C034F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034F">
        <w:rPr>
          <w:rFonts w:ascii="Times New Roman" w:hAnsi="Times New Roman" w:cs="Times New Roman"/>
          <w:sz w:val="24"/>
          <w:szCs w:val="24"/>
        </w:rPr>
        <w:t>территории Рязанской области</w:t>
      </w:r>
    </w:p>
    <w:p w:rsidR="00C130E1" w:rsidRPr="000C034F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0C034F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0C034F" w:rsidRDefault="00C130E1" w:rsidP="00C130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0C034F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034F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p w:rsidR="00C130E1" w:rsidRPr="000C034F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3724"/>
      </w:tblGrid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724" w:type="dxa"/>
          </w:tcPr>
          <w:p w:rsidR="00C130E1" w:rsidRPr="000C034F" w:rsidRDefault="00450D3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724" w:type="dxa"/>
          </w:tcPr>
          <w:p w:rsidR="00C130E1" w:rsidRPr="000C034F" w:rsidRDefault="00450D3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724" w:type="dxa"/>
          </w:tcPr>
          <w:p w:rsidR="00C130E1" w:rsidRPr="000C034F" w:rsidRDefault="00450D3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</w:t>
            </w:r>
            <w:r w:rsidR="00241935"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Рыбновский район,  </w:t>
            </w: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д. Зеленинские Дворики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724" w:type="dxa"/>
          </w:tcPr>
          <w:p w:rsidR="00C130E1" w:rsidRPr="000C034F" w:rsidRDefault="00450D3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49,09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724" w:type="dxa"/>
          </w:tcPr>
          <w:p w:rsidR="00C130E1" w:rsidRPr="000C034F" w:rsidRDefault="00450D3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62:13:1160301:685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724" w:type="dxa"/>
          </w:tcPr>
          <w:p w:rsidR="00C130E1" w:rsidRPr="000C034F" w:rsidRDefault="00450D3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195FD9" w:rsidRPr="000C03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 w:rsidR="00195FD9" w:rsidRPr="000C034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0C034F" w:rsidRDefault="00450D3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724" w:type="dxa"/>
          </w:tcPr>
          <w:p w:rsidR="00C130E1" w:rsidRPr="000C034F" w:rsidRDefault="00450D3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Продажа, аренда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724" w:type="dxa"/>
          </w:tcPr>
          <w:p w:rsidR="00C130E1" w:rsidRPr="000C034F" w:rsidRDefault="00450D3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Категория "ТОП" (приоритетная для освоения в муниципальном образовании)</w:t>
            </w:r>
          </w:p>
        </w:tc>
        <w:tc>
          <w:tcPr>
            <w:tcW w:w="3724" w:type="dxa"/>
          </w:tcPr>
          <w:p w:rsidR="00C130E1" w:rsidRPr="000C034F" w:rsidRDefault="003720F0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«ТОП»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724" w:type="dxa"/>
          </w:tcPr>
          <w:p w:rsidR="00C130E1" w:rsidRPr="000C034F" w:rsidRDefault="00CC4AE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724" w:type="dxa"/>
          </w:tcPr>
          <w:p w:rsidR="00C130E1" w:rsidRPr="000C034F" w:rsidRDefault="00450D3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Жилищное строительство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 w:val="restart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C034F" w:rsidRDefault="00E2007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162/156</w:t>
            </w: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C034F" w:rsidRDefault="00450D3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2,7/8,2</w:t>
            </w: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  <w:proofErr w:type="gramEnd"/>
          </w:p>
        </w:tc>
        <w:tc>
          <w:tcPr>
            <w:tcW w:w="3724" w:type="dxa"/>
          </w:tcPr>
          <w:p w:rsidR="00C130E1" w:rsidRPr="000C034F" w:rsidRDefault="00AA62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0,6/0,3</w:t>
            </w:r>
          </w:p>
        </w:tc>
      </w:tr>
      <w:tr w:rsidR="00C130E1" w:rsidRPr="000C034F" w:rsidTr="00C130E1">
        <w:tc>
          <w:tcPr>
            <w:tcW w:w="737" w:type="dxa"/>
            <w:vMerge w:val="restart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Автомобильное сообщение (по территории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C034F" w:rsidRDefault="00274AD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0,6 км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A62E1" w:rsidRPr="000C034F">
              <w:rPr>
                <w:rFonts w:ascii="Times New Roman" w:hAnsi="Times New Roman" w:cs="Times New Roman"/>
                <w:sz w:val="24"/>
                <w:szCs w:val="24"/>
              </w:rPr>
              <w:t>а юго-западе участка проходит автодорога Москва-Самара (М5).</w:t>
            </w: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C034F" w:rsidRDefault="00AA62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По южной границе участка проходит асфальтированная автодорога в                     </w:t>
            </w:r>
            <w:r w:rsidR="008F0E4D"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Рыбное</w:t>
            </w:r>
            <w:proofErr w:type="gramEnd"/>
          </w:p>
        </w:tc>
      </w:tr>
      <w:tr w:rsidR="00C130E1" w:rsidRPr="000C034F" w:rsidTr="00C130E1">
        <w:tc>
          <w:tcPr>
            <w:tcW w:w="737" w:type="dxa"/>
            <w:vMerge w:val="restart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Железнодорожное сообщение (по территории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C034F" w:rsidRDefault="00AA62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На северо-западе участок граничит с полосой отчуждения железной дороги направление  Рыбное-Узуново.</w:t>
            </w: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C034F" w:rsidRDefault="00AA62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2,4 км.  Ближайшая </w:t>
            </w:r>
            <w:proofErr w:type="spell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ж.д</w:t>
            </w:r>
            <w:proofErr w:type="spellEnd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. станция «Рыбное»- крупная узловая железнодорожная станция Рязанского направления  Московской железной дороги. По основному характеру работы является сортировочной, по объему работы – внеклассной.</w:t>
            </w:r>
          </w:p>
        </w:tc>
      </w:tr>
      <w:tr w:rsidR="00C130E1" w:rsidRPr="000C034F" w:rsidTr="00C130E1">
        <w:tc>
          <w:tcPr>
            <w:tcW w:w="737" w:type="dxa"/>
            <w:vMerge w:val="restart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Водное сообщение (по территории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 w:val="restart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 w:val="restart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Авиасообщение (по территории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C034F" w:rsidRDefault="00E2007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125, аэропорт «Домодедово»</w:t>
            </w: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 w:val="restart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0C034F" w:rsidRDefault="00AA62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AA62E1" w:rsidRPr="000C034F" w:rsidRDefault="00AA62E1" w:rsidP="00AA6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30000  </w:t>
            </w:r>
          </w:p>
          <w:p w:rsidR="00C130E1" w:rsidRPr="000C034F" w:rsidRDefault="00AA62E1" w:rsidP="00AA6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 Газоснабжение возможно осуществить от действующего газопровода высокого давления 1-й категории, принадлежащего ОАО «</w:t>
            </w:r>
            <w:proofErr w:type="spell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Рязаньоблгаз</w:t>
            </w:r>
            <w:proofErr w:type="spellEnd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» расположенного вдоль автодороги М5 на стороне участка. Техническая возможность газоснабжения в необходимых объемах имеется в любой точке присоединения. Газоснабжение участка обеспечивается от газопровода, который проходит непосредственно вдоль участка.</w:t>
            </w: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0C034F" w:rsidRDefault="00AA62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Водоснабжение в объеме 200 м3/день и 30 м3/час,150000 м3/год питьевой воды, а также водоотведение можно обеспечить за счет строительства водозаборного узла и локальных очистных сооружений.</w:t>
            </w: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0C034F" w:rsidRDefault="00AA62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Необходимо строительство очистных сооружений, канализационных сетей, КНС и отводящего коллектора</w:t>
            </w: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0C034F" w:rsidRDefault="00AA62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Нет. Строительство автономной газовой котельной.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"Интернет"</w:t>
            </w:r>
          </w:p>
        </w:tc>
        <w:tc>
          <w:tcPr>
            <w:tcW w:w="3724" w:type="dxa"/>
          </w:tcPr>
          <w:p w:rsidR="00C130E1" w:rsidRPr="000C034F" w:rsidRDefault="00136A3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Провайдер «</w:t>
            </w:r>
            <w:proofErr w:type="spell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Инфорт</w:t>
            </w:r>
            <w:proofErr w:type="spellEnd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». Проводной интернет (точка подключения 0,5 км.). Есть возможность подключения к беспроводному интернету, провайдеры Билайн, МТС. Оборудование установлено на участке.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724" w:type="dxa"/>
          </w:tcPr>
          <w:p w:rsidR="00C130E1" w:rsidRPr="000C034F" w:rsidRDefault="00AA62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Участок входит в территорию промышленного парка «Рыбное-</w:t>
            </w:r>
            <w:r w:rsidRPr="000C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2». Территория промышленного парка предназначена для размещения на нем новых производств.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724" w:type="dxa"/>
          </w:tcPr>
          <w:p w:rsidR="00AA62E1" w:rsidRPr="000C034F" w:rsidRDefault="00AA62E1" w:rsidP="00AA6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Колганов Александр Иванович</w:t>
            </w:r>
          </w:p>
          <w:p w:rsidR="00C130E1" w:rsidRPr="000C034F" w:rsidRDefault="00AA62E1" w:rsidP="00AA6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8(910)641-47-75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уполномоченный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724" w:type="dxa"/>
          </w:tcPr>
          <w:p w:rsidR="00AA62E1" w:rsidRPr="000C034F" w:rsidRDefault="00AA62E1" w:rsidP="00AA6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 8(49137) 5-31-03</w:t>
            </w:r>
          </w:p>
          <w:p w:rsidR="00C130E1" w:rsidRPr="000C034F" w:rsidRDefault="00AA62E1" w:rsidP="00AA6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8-967-004-56-70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724" w:type="dxa"/>
          </w:tcPr>
          <w:p w:rsidR="00C130E1" w:rsidRPr="000C034F" w:rsidRDefault="00EE50EB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  <w:r w:rsidR="00944AB7" w:rsidRPr="000C034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AA62E1"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724" w:type="dxa"/>
          </w:tcPr>
          <w:p w:rsidR="00C130E1" w:rsidRPr="000C034F" w:rsidRDefault="000A3AC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A62E1" w:rsidRPr="000C03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https://investryazan.ru/ru/page/investiczionnaya-deklaracziya</w:t>
              </w:r>
            </w:hyperlink>
            <w:r w:rsidR="00AA62E1"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724" w:type="dxa"/>
          </w:tcPr>
          <w:p w:rsidR="00C130E1" w:rsidRPr="000C034F" w:rsidRDefault="00AA62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III класс (300м.)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944AB7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  <w:vMerge w:val="restart"/>
          </w:tcPr>
          <w:p w:rsidR="00C130E1" w:rsidRPr="000C034F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27.14</w:t>
            </w: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724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0E1" w:rsidRPr="000C034F" w:rsidTr="00C130E1">
        <w:tc>
          <w:tcPr>
            <w:tcW w:w="737" w:type="dxa"/>
            <w:vMerge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C034F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4" w:type="dxa"/>
          </w:tcPr>
          <w:p w:rsidR="00C130E1" w:rsidRPr="000C034F" w:rsidRDefault="00944AB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30E1" w:rsidRPr="000C034F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0C034F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FB4" w:rsidRPr="000C034F" w:rsidRDefault="000A3ACF">
      <w:pPr>
        <w:rPr>
          <w:rFonts w:ascii="Times New Roman" w:hAnsi="Times New Roman" w:cs="Times New Roman"/>
          <w:sz w:val="24"/>
          <w:szCs w:val="24"/>
        </w:rPr>
      </w:pPr>
    </w:p>
    <w:sectPr w:rsidR="00007FB4" w:rsidRPr="000C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1"/>
    <w:rsid w:val="000A3ACF"/>
    <w:rsid w:val="000C034F"/>
    <w:rsid w:val="00136A38"/>
    <w:rsid w:val="00144FCD"/>
    <w:rsid w:val="00195FD9"/>
    <w:rsid w:val="00241935"/>
    <w:rsid w:val="00274ADA"/>
    <w:rsid w:val="003720F0"/>
    <w:rsid w:val="00450D32"/>
    <w:rsid w:val="0057301B"/>
    <w:rsid w:val="007D00AA"/>
    <w:rsid w:val="00814DCC"/>
    <w:rsid w:val="008C451B"/>
    <w:rsid w:val="008F0E4D"/>
    <w:rsid w:val="00944AB7"/>
    <w:rsid w:val="00AA62E1"/>
    <w:rsid w:val="00BB3118"/>
    <w:rsid w:val="00C130E1"/>
    <w:rsid w:val="00C8439A"/>
    <w:rsid w:val="00CC4AE6"/>
    <w:rsid w:val="00DB6483"/>
    <w:rsid w:val="00E20073"/>
    <w:rsid w:val="00E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A62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A6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investiczionnaya-deklaracz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 отдел</dc:creator>
  <cp:lastModifiedBy>эконом отдел</cp:lastModifiedBy>
  <cp:revision>12</cp:revision>
  <cp:lastPrinted>2025-03-13T05:59:00Z</cp:lastPrinted>
  <dcterms:created xsi:type="dcterms:W3CDTF">2024-03-22T10:14:00Z</dcterms:created>
  <dcterms:modified xsi:type="dcterms:W3CDTF">2025-09-17T12:39:00Z</dcterms:modified>
</cp:coreProperties>
</file>