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10" w:rsidRDefault="00D13210" w:rsidP="00D13210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9360" w:type="dxa"/>
        <w:tblInd w:w="0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5870"/>
        <w:gridCol w:w="2706"/>
      </w:tblGrid>
      <w:tr w:rsidR="00D13210" w:rsidTr="00D13210">
        <w:trPr>
          <w:trHeight w:val="325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  <w:vAlign w:val="center"/>
            <w:hideMark/>
          </w:tcPr>
          <w:p w:rsidR="00D13210" w:rsidRDefault="00D13210">
            <w:pPr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73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  <w:vAlign w:val="center"/>
            <w:hideMark/>
          </w:tcPr>
          <w:p w:rsidR="00D13210" w:rsidRDefault="00D13210">
            <w:pPr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Характеристика, ед. изм.</w:t>
            </w:r>
          </w:p>
        </w:tc>
        <w:tc>
          <w:tcPr>
            <w:tcW w:w="2707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  <w:vAlign w:val="center"/>
            <w:hideMark/>
          </w:tcPr>
          <w:p w:rsidR="00D13210" w:rsidRDefault="00D13210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Показатель</w:t>
            </w:r>
          </w:p>
        </w:tc>
      </w:tr>
    </w:tbl>
    <w:p w:rsidR="00D13210" w:rsidRDefault="00D13210" w:rsidP="00D13210">
      <w:pPr>
        <w:rPr>
          <w:sz w:val="2"/>
          <w:szCs w:val="2"/>
        </w:rPr>
      </w:pPr>
    </w:p>
    <w:tbl>
      <w:tblPr>
        <w:tblStyle w:val="TableNormal2"/>
        <w:tblW w:w="9360" w:type="dxa"/>
        <w:tblInd w:w="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586"/>
        <w:gridCol w:w="2989"/>
      </w:tblGrid>
      <w:tr w:rsidR="00D13210" w:rsidTr="00D13210">
        <w:trPr>
          <w:trHeight w:val="70"/>
          <w:tblHeader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D13210" w:rsidTr="00D13210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</w:t>
            </w:r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Земельный участок</w:t>
            </w:r>
          </w:p>
        </w:tc>
      </w:tr>
      <w:tr w:rsidR="00D13210" w:rsidTr="00D13210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Статус инвестиционной площадки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Свободная</w:t>
            </w:r>
          </w:p>
        </w:tc>
      </w:tr>
      <w:tr w:rsidR="00D13210" w:rsidTr="00D13210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lang w:val="ru-RU"/>
              </w:rPr>
              <w:t>Рязанская обл., р-н Скопинский, 150 м севернее окраины с. Горлово</w:t>
            </w:r>
          </w:p>
        </w:tc>
      </w:tr>
      <w:tr w:rsidR="00D13210" w:rsidTr="00D13210">
        <w:trPr>
          <w:trHeight w:val="258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3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земельного участка, га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>
            <w:pPr>
              <w:tabs>
                <w:tab w:val="left" w:pos="3015"/>
              </w:tabs>
              <w:spacing w:line="239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,2</w:t>
            </w:r>
          </w:p>
        </w:tc>
      </w:tr>
      <w:tr w:rsidR="00D13210" w:rsidTr="00D13210">
        <w:trPr>
          <w:trHeight w:val="26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1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Кадастровый</w:t>
            </w:r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земельного</w:t>
            </w: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464E2">
              <w:rPr>
                <w:rFonts w:ascii="Times New Roman" w:hAnsi="Times New Roman"/>
              </w:rPr>
              <w:t>62:19:1340301:120</w:t>
            </w:r>
          </w:p>
        </w:tc>
      </w:tr>
      <w:tr w:rsidR="00D13210" w:rsidTr="00D13210">
        <w:trPr>
          <w:trHeight w:val="26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Кадастровая стоимость земельного участка, тыс. руб.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464E2">
              <w:rPr>
                <w:rFonts w:ascii="Times New Roman" w:hAnsi="Times New Roman"/>
              </w:rPr>
              <w:t>49064,7</w:t>
            </w:r>
          </w:p>
        </w:tc>
      </w:tr>
      <w:tr w:rsidR="00D13210" w:rsidTr="00D13210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Форма собственности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муниципальная</w:t>
            </w:r>
          </w:p>
        </w:tc>
      </w:tr>
      <w:tr w:rsidR="00D13210" w:rsidTr="00D13210">
        <w:trPr>
          <w:trHeight w:val="272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Условия пользования площадкой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</w:tc>
      </w:tr>
      <w:tr w:rsidR="00D13210" w:rsidTr="00D13210">
        <w:trPr>
          <w:trHeight w:val="7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Категория земли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Земли промышленности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да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Территориальная</w:t>
            </w:r>
            <w: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зона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Производственная зона (3.1)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Основные: деловое(4.1) управление, производственная деятельность(6.0), тяжелая промышленность(6.2), легкая промышленность(6.3), строительная промышленность(6.6), энергетик(6.7)а, складские площадки (6.9.1), транспорт (7.0)</w:t>
            </w:r>
          </w:p>
          <w:p w:rsidR="00D13210" w:rsidRPr="00D13210" w:rsidRDefault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Условно разрешенный и вспомогательный – не подлежит установлению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Ограничения в использовании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3464E2" w:rsidRDefault="00D13210" w:rsidP="00D13210">
            <w:pPr>
              <w:adjustRightInd w:val="0"/>
              <w:rPr>
                <w:rFonts w:ascii="Times New Roman" w:hAnsi="Times New Roman"/>
              </w:rPr>
            </w:pPr>
            <w:r w:rsidRPr="003464E2">
              <w:rPr>
                <w:rFonts w:ascii="Times New Roman" w:hAnsi="Times New Roman"/>
              </w:rPr>
              <w:t>Ограничения прав на земельный участок, предусмотренные статьей 56 Земельного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кодекса Российской Федерации; срок действия: c 14.09.2017; реквизиты документа-основания: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карта(План) от 24.08.2011 № б/н выдан: ЗАО "Профессиональный центр оценки и экспертиз". Вид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ограничения (обременения): ограничения прав на земельный участок, предусмотренные статьей 56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Земельного кодекса Российской Федерации; срок действия: c 01.04.2019; реквизиты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документа-основания: постановление о порядке установления охранных зон объектов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электросетевого хозяйства и особых условий использования земельных участков, расположенных в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lastRenderedPageBreak/>
              <w:t>границах таких зон от 24.02.2009 № 160 выдан: Правительство РФ.</w:t>
            </w:r>
            <w:r>
              <w:rPr>
                <w:rFonts w:ascii="Times New Roman" w:hAnsi="Times New Roman"/>
              </w:rPr>
              <w:t xml:space="preserve"> В</w:t>
            </w:r>
            <w:r w:rsidRPr="003464E2">
              <w:rPr>
                <w:rFonts w:ascii="Times New Roman" w:hAnsi="Times New Roman"/>
              </w:rPr>
              <w:t>ид ограничения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(обременения): ограничения прав на земельный участок, предусмотренные статьей 56 Земельного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кодекса Российской Федерации; срок действия: c 30.07.2021; реквизиты документа-основания: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постановление о порядке установления охранных зон объектов электросетевого хозяйства и особых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условий использования земельных участков, расположенных в границах таких зон от 24.02.2009 №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160 выдан: Правительство Российской Федерации. вид ограничения (обременения): ограничения прав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на земельный участок, предусмотренные статьей 56 Земельного кодекса Российской Федерации; срок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действия: c 05.08.2021; реквизиты документа-основания: постановление о порядке установления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охранных зон объектов электросетевого хозяйства и особых условий использования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участков, расположенных в границах таких зон от 24.02.2009 № 160 выдан: Правительство</w:t>
            </w:r>
            <w:r>
              <w:rPr>
                <w:rFonts w:ascii="Times New Roman" w:hAnsi="Times New Roman"/>
              </w:rPr>
              <w:t xml:space="preserve"> </w:t>
            </w:r>
            <w:r w:rsidRPr="003464E2">
              <w:rPr>
                <w:rFonts w:ascii="Times New Roman" w:hAnsi="Times New Roman"/>
              </w:rPr>
              <w:t>Российской Федерации.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lastRenderedPageBreak/>
              <w:t>14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Близость к: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P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центру/до границы г. Москвы,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287 / 242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центру/до границы г. Рязани,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135  /125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центру/до границы населенного пункта,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2/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0,2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Автомобильное сообщение</w:t>
            </w:r>
          </w:p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P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близость к автодороге: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федерального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84289F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регионального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84289F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84289F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0,5</w:t>
            </w:r>
            <w:bookmarkStart w:id="0" w:name="_GoBack"/>
            <w:bookmarkEnd w:id="0"/>
          </w:p>
        </w:tc>
      </w:tr>
      <w:tr w:rsidR="00D13210" w:rsidTr="00D13210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Железнодорожное сообщение</w:t>
            </w:r>
          </w:p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P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близость к ж/д путям: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P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федерального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регионального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местного значения,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ж/д станции,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Водное сообщение 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P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близость к объектам: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речному порту,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причалу,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паромной переправе,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Авиасообщение</w:t>
            </w:r>
          </w:p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(по территории муниципального образования)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P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близость к объектам: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аэропорту,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аэродрому, км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13210" w:rsidTr="00D13210">
        <w:trPr>
          <w:trHeight w:val="70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P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злектроснабжение, МВт/ч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газоснабжение,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водоснабжение,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водоотведение,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теплоснабжение, Гкал/ч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Дополнительная информация 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Контактное лицо для справок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>Маркеева Марина Николаевна – нач отдела земельных и имущественных отношений администрации 8(49156)20912,</w:t>
            </w:r>
          </w:p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markeeva-mn@mail.ru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Инвестиционный уполномоченный муниципального образования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13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  <w:t xml:space="preserve">Овсянникова Галина Сергеевна – зам главы администрации по экономическому развитию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8(49156)22052</w:t>
            </w:r>
          </w:p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ekonom62@yandex.ru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Дата актуализации паспорта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01.03.2024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Свод инвестиционных правил</w:t>
            </w: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br/>
              <w:t>(оптимальные алгоритмы действий инвестора)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Свод инвестиционных правил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Допустимый класс опасности для размещения объектов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Кадастровая стоимость, тыс. руб.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400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Площадь помещений, м2</w:t>
            </w:r>
          </w:p>
          <w:p w:rsidR="00D13210" w:rsidRP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в том числе: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57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производственных, м2</w:t>
            </w:r>
          </w:p>
          <w:p w:rsidR="00D13210" w:rsidRP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офисных, м2</w:t>
            </w:r>
          </w:p>
          <w:p w:rsidR="00D13210" w:rsidRP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- складских, м2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347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27.5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Высота потолков, 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139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27.6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Шаг колонн, 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139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27.7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Нагрузка на пол, тонн/м2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305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27.8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Протяженность объекта капитального строительства, м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27.9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Форма собственности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27.10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Количество этажей, включая подземные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Год постройки/ввода в эксплуатацию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1"/>
        </w:trPr>
        <w:tc>
          <w:tcPr>
            <w:tcW w:w="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27.13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Степень готовности</w:t>
            </w:r>
          </w:p>
          <w:p w:rsidR="00D13210" w:rsidRPr="00D13210" w:rsidRDefault="00D13210" w:rsidP="00D13210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(в отношении незавершенного строительства), %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27.14</w:t>
            </w: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P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D1321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Обеспеченность инженерной и энергетической инфраструктурой: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P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P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Электроснабжение, МВт/ч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Газоснабжение,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Водоснабжение,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Водоотведение, м3/ч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13210" w:rsidTr="00D13210">
        <w:trPr>
          <w:trHeight w:val="284"/>
        </w:trPr>
        <w:tc>
          <w:tcPr>
            <w:tcW w:w="78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13210" w:rsidRDefault="00D13210" w:rsidP="00D132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13210" w:rsidRDefault="00D13210" w:rsidP="00D13210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Теплоснабжение, Гкал/ч»</w:t>
            </w:r>
          </w:p>
        </w:tc>
        <w:tc>
          <w:tcPr>
            <w:tcW w:w="29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13210" w:rsidRDefault="00D13210" w:rsidP="00D13210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13210" w:rsidRDefault="00D13210" w:rsidP="00D13210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D13210" w:rsidRDefault="00D13210" w:rsidP="00D13210"/>
    <w:p w:rsidR="00D13210" w:rsidRDefault="00D13210" w:rsidP="00D13210"/>
    <w:p w:rsidR="000505CD" w:rsidRDefault="000505CD"/>
    <w:sectPr w:rsidR="0005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67"/>
    <w:rsid w:val="000505CD"/>
    <w:rsid w:val="0084289F"/>
    <w:rsid w:val="00891567"/>
    <w:rsid w:val="00D1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BC73"/>
  <w15:chartTrackingRefBased/>
  <w15:docId w15:val="{98CB7E77-4F39-4934-92C7-55BE5FD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10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32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customStyle="1" w:styleId="TableNormal2">
    <w:name w:val="Table Normal2"/>
    <w:uiPriority w:val="2"/>
    <w:semiHidden/>
    <w:qFormat/>
    <w:rsid w:val="00D132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Mayya</dc:creator>
  <cp:keywords/>
  <dc:description/>
  <cp:lastModifiedBy>Mayya</cp:lastModifiedBy>
  <cp:revision>2</cp:revision>
  <dcterms:created xsi:type="dcterms:W3CDTF">2024-03-12T12:03:00Z</dcterms:created>
  <dcterms:modified xsi:type="dcterms:W3CDTF">2024-03-12T12:14:00Z</dcterms:modified>
</cp:coreProperties>
</file>