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D" w:rsidRDefault="005A084D" w:rsidP="00FC7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A084D" w:rsidRPr="00FC7752" w:rsidRDefault="005A084D" w:rsidP="00FC7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52">
        <w:rPr>
          <w:rFonts w:ascii="Times New Roman" w:hAnsi="Times New Roman" w:cs="Times New Roman"/>
          <w:b/>
          <w:sz w:val="28"/>
          <w:szCs w:val="28"/>
        </w:rPr>
        <w:t>инвестиционно</w:t>
      </w:r>
      <w:r>
        <w:rPr>
          <w:rFonts w:ascii="Times New Roman" w:hAnsi="Times New Roman" w:cs="Times New Roman"/>
          <w:b/>
          <w:sz w:val="28"/>
          <w:szCs w:val="28"/>
        </w:rPr>
        <w:t>го объекта</w:t>
      </w:r>
    </w:p>
    <w:p w:rsidR="005A084D" w:rsidRDefault="005A084D">
      <w:pPr>
        <w:pStyle w:val="ConsPlusNormal"/>
        <w:jc w:val="both"/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1"/>
        <w:gridCol w:w="4678"/>
        <w:gridCol w:w="4961"/>
      </w:tblGrid>
      <w:tr w:rsidR="005A084D" w:rsidRPr="00AA09EC" w:rsidTr="00120E78">
        <w:trPr>
          <w:tblHeader/>
        </w:trPr>
        <w:tc>
          <w:tcPr>
            <w:tcW w:w="851" w:type="dxa"/>
          </w:tcPr>
          <w:p w:rsidR="005A084D" w:rsidRPr="00AB7DB8" w:rsidRDefault="005A08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B7DB8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4678" w:type="dxa"/>
          </w:tcPr>
          <w:p w:rsidR="005A084D" w:rsidRPr="00AB7DB8" w:rsidRDefault="005A08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B7DB8">
              <w:rPr>
                <w:rFonts w:ascii="Times New Roman" w:hAnsi="Times New Roman" w:cs="Times New Roman"/>
                <w:b/>
                <w:sz w:val="22"/>
              </w:rPr>
              <w:t>Характеристика, ед. изм.</w:t>
            </w:r>
          </w:p>
        </w:tc>
        <w:tc>
          <w:tcPr>
            <w:tcW w:w="4961" w:type="dxa"/>
          </w:tcPr>
          <w:p w:rsidR="005A084D" w:rsidRPr="00AB7DB8" w:rsidRDefault="005A08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B7DB8">
              <w:rPr>
                <w:rFonts w:ascii="Times New Roman" w:hAnsi="Times New Roman" w:cs="Times New Roman"/>
                <w:b/>
                <w:sz w:val="22"/>
              </w:rPr>
              <w:t>Показатель</w:t>
            </w:r>
          </w:p>
        </w:tc>
      </w:tr>
      <w:tr w:rsidR="005A084D" w:rsidRPr="00AA09EC" w:rsidTr="00120E78">
        <w:trPr>
          <w:tblHeader/>
        </w:trPr>
        <w:tc>
          <w:tcPr>
            <w:tcW w:w="851" w:type="dxa"/>
          </w:tcPr>
          <w:p w:rsidR="005A084D" w:rsidRPr="00AB7DB8" w:rsidRDefault="005A084D" w:rsidP="00A30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:rsidR="005A084D" w:rsidRPr="00AB7DB8" w:rsidRDefault="005A084D" w:rsidP="00A30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:rsidR="005A084D" w:rsidRPr="00AA09EC" w:rsidRDefault="005A084D" w:rsidP="00880A39">
            <w:pPr>
              <w:pStyle w:val="TableParagraph"/>
              <w:jc w:val="center"/>
            </w:pPr>
            <w:r w:rsidRPr="00AA09EC">
              <w:t>3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4961" w:type="dxa"/>
          </w:tcPr>
          <w:p w:rsidR="005A084D" w:rsidRPr="00E40F64" w:rsidRDefault="005A084D" w:rsidP="001A186E">
            <w:pPr>
              <w:pStyle w:val="TableParagraph"/>
              <w:ind w:left="21" w:right="389"/>
            </w:pPr>
            <w:r w:rsidRPr="00E40F64">
              <w:rPr>
                <w:spacing w:val="-1"/>
              </w:rPr>
              <w:t>Промышленно-</w:t>
            </w:r>
            <w:r>
              <w:rPr>
                <w:spacing w:val="-1"/>
              </w:rPr>
              <w:t xml:space="preserve">складской </w:t>
            </w:r>
            <w:r>
              <w:t>комплекс</w:t>
            </w:r>
            <w:r w:rsidRPr="00E40F64">
              <w:t xml:space="preserve"> на земельных</w:t>
            </w:r>
            <w:r w:rsidRPr="00E40F64">
              <w:rPr>
                <w:spacing w:val="1"/>
              </w:rPr>
              <w:t xml:space="preserve"> </w:t>
            </w:r>
            <w:r w:rsidRPr="00E40F64">
              <w:t>участках</w:t>
            </w:r>
            <w:r w:rsidRPr="00E40F64">
              <w:rPr>
                <w:spacing w:val="-6"/>
              </w:rPr>
              <w:t xml:space="preserve"> </w:t>
            </w:r>
            <w:r w:rsidRPr="00E40F64">
              <w:t>(бывший</w:t>
            </w:r>
            <w:r w:rsidRPr="00E40F64">
              <w:rPr>
                <w:spacing w:val="-8"/>
              </w:rPr>
              <w:t xml:space="preserve"> </w:t>
            </w:r>
            <w:r w:rsidRPr="00E40F64">
              <w:t>ОАО</w:t>
            </w:r>
            <w:r>
              <w:t xml:space="preserve"> </w:t>
            </w:r>
            <w:r w:rsidRPr="00E40F64">
              <w:t>«Сасовкорммаш»)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Статус инвестиционной площадки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Адрес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70" w:lineRule="atLeast"/>
              <w:ind w:left="21" w:right="1033"/>
            </w:pPr>
            <w:r w:rsidRPr="00E40F64">
              <w:t>Рязанская обл.,</w:t>
            </w:r>
            <w:r w:rsidRPr="00E40F64">
              <w:rPr>
                <w:spacing w:val="1"/>
              </w:rPr>
              <w:t xml:space="preserve"> </w:t>
            </w:r>
            <w:r w:rsidRPr="00E40F64">
              <w:rPr>
                <w:spacing w:val="-1"/>
              </w:rPr>
              <w:t>ул.</w:t>
            </w:r>
            <w:r>
              <w:rPr>
                <w:spacing w:val="-1"/>
              </w:rPr>
              <w:t xml:space="preserve"> </w:t>
            </w:r>
            <w:r w:rsidRPr="00E40F64">
              <w:rPr>
                <w:spacing w:val="-1"/>
              </w:rPr>
              <w:t>Революции,</w:t>
            </w:r>
            <w:r w:rsidRPr="00E40F64">
              <w:rPr>
                <w:spacing w:val="-14"/>
              </w:rPr>
              <w:t xml:space="preserve"> </w:t>
            </w:r>
            <w:r w:rsidRPr="00E40F64">
              <w:t>д.20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Площадь земельного участка, га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6,88</w:t>
            </w:r>
          </w:p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0,42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Кадастровый номер земельного участка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62:27:0010603:272;</w:t>
            </w:r>
          </w:p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62:27:0010603:271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Кадастровая стоимость земельного участка, тыс. руб.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26 864,296</w:t>
            </w:r>
          </w:p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1 788,408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</w:tcPr>
          <w:p w:rsidR="005A084D" w:rsidRPr="00597595" w:rsidRDefault="005A084D" w:rsidP="00536F8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97595">
              <w:rPr>
                <w:rFonts w:ascii="Times New Roman" w:hAnsi="Times New Roman" w:cs="Times New Roman"/>
                <w:sz w:val="22"/>
              </w:rPr>
              <w:t>Форма собственности – разная форма собственности у земельного участка и ОКС</w:t>
            </w:r>
          </w:p>
        </w:tc>
        <w:tc>
          <w:tcPr>
            <w:tcW w:w="4961" w:type="dxa"/>
          </w:tcPr>
          <w:p w:rsidR="005A084D" w:rsidRPr="00597595" w:rsidRDefault="005A084D" w:rsidP="001F3CC0">
            <w:pPr>
              <w:pStyle w:val="TableParagraph"/>
              <w:spacing w:line="256" w:lineRule="exact"/>
              <w:ind w:left="21"/>
            </w:pPr>
            <w:r w:rsidRPr="00597595">
              <w:t>Частная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Условия пользования площадкой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Продажа</w:t>
            </w:r>
            <w:r w:rsidRPr="00E40F64">
              <w:rPr>
                <w:spacing w:val="-3"/>
              </w:rPr>
              <w:t xml:space="preserve"> </w:t>
            </w:r>
            <w:r w:rsidRPr="00E40F64">
              <w:t>или</w:t>
            </w:r>
            <w:r w:rsidRPr="00E40F64">
              <w:rPr>
                <w:spacing w:val="-5"/>
              </w:rPr>
              <w:t xml:space="preserve"> </w:t>
            </w:r>
            <w:r w:rsidRPr="00E40F64">
              <w:t>аренда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Категория земли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Земли</w:t>
            </w:r>
            <w:r w:rsidRPr="00E40F64">
              <w:rPr>
                <w:spacing w:val="-5"/>
              </w:rPr>
              <w:t xml:space="preserve"> </w:t>
            </w:r>
            <w:r w:rsidRPr="00E40F64">
              <w:t>населённых</w:t>
            </w:r>
            <w:r w:rsidRPr="00E40F64">
              <w:rPr>
                <w:spacing w:val="-4"/>
              </w:rPr>
              <w:t xml:space="preserve"> </w:t>
            </w:r>
            <w:r w:rsidRPr="00E40F64">
              <w:t>пунктов</w:t>
            </w:r>
          </w:p>
        </w:tc>
      </w:tr>
      <w:tr w:rsidR="005A084D" w:rsidRPr="00AA09EC" w:rsidTr="00BE2C39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Территориальная зона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3,1</w:t>
            </w:r>
            <w:r w:rsidRPr="00E40F64">
              <w:rPr>
                <w:spacing w:val="-5"/>
              </w:rPr>
              <w:t xml:space="preserve"> </w:t>
            </w:r>
            <w:r w:rsidRPr="00E40F64">
              <w:t>–</w:t>
            </w:r>
            <w:r w:rsidRPr="00E40F64">
              <w:rPr>
                <w:spacing w:val="-5"/>
              </w:rPr>
              <w:t xml:space="preserve"> </w:t>
            </w:r>
            <w:r w:rsidRPr="00E40F64">
              <w:t>производственная</w:t>
            </w:r>
            <w:r w:rsidRPr="00E40F64">
              <w:rPr>
                <w:spacing w:val="-3"/>
              </w:rPr>
              <w:t xml:space="preserve"> </w:t>
            </w:r>
            <w:r w:rsidRPr="00E40F64">
              <w:t>зона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Виды разрешенного использования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70" w:lineRule="atLeast"/>
              <w:ind w:left="21" w:right="929"/>
            </w:pPr>
            <w:r w:rsidRPr="00E40F64">
              <w:rPr>
                <w:spacing w:val="-1"/>
              </w:rPr>
              <w:t>Под промышленные</w:t>
            </w:r>
            <w:r w:rsidRPr="00E40F64">
              <w:rPr>
                <w:spacing w:val="-57"/>
              </w:rPr>
              <w:t xml:space="preserve"> </w:t>
            </w:r>
            <w:r w:rsidRPr="00E40F64">
              <w:t>предприятия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Ограничения в использовании</w:t>
            </w:r>
          </w:p>
        </w:tc>
        <w:tc>
          <w:tcPr>
            <w:tcW w:w="4961" w:type="dxa"/>
          </w:tcPr>
          <w:p w:rsidR="005A084D" w:rsidRPr="00E40F64" w:rsidRDefault="005A084D" w:rsidP="001A186E">
            <w:pPr>
              <w:pStyle w:val="TableParagraph"/>
              <w:spacing w:line="270" w:lineRule="atLeast"/>
              <w:ind w:left="21" w:right="304"/>
            </w:pPr>
            <w:r w:rsidRPr="00E40F64">
              <w:t>Согласно выписке из</w:t>
            </w:r>
            <w:r w:rsidRPr="00E40F64">
              <w:rPr>
                <w:spacing w:val="1"/>
              </w:rPr>
              <w:t xml:space="preserve"> </w:t>
            </w:r>
            <w:r w:rsidRPr="00E40F64">
              <w:rPr>
                <w:spacing w:val="-2"/>
              </w:rPr>
              <w:t>Единого</w:t>
            </w:r>
            <w:r w:rsidRPr="00E40F64">
              <w:rPr>
                <w:spacing w:val="-13"/>
              </w:rPr>
              <w:t xml:space="preserve"> </w:t>
            </w:r>
            <w:r>
              <w:rPr>
                <w:spacing w:val="-13"/>
              </w:rPr>
              <w:t>г</w:t>
            </w:r>
            <w:r>
              <w:rPr>
                <w:spacing w:val="-1"/>
              </w:rPr>
              <w:t>осударственного р</w:t>
            </w:r>
            <w:r w:rsidRPr="00E40F64">
              <w:t>еестра</w:t>
            </w:r>
            <w:r w:rsidRPr="00E40F64">
              <w:rPr>
                <w:spacing w:val="1"/>
              </w:rPr>
              <w:t xml:space="preserve"> </w:t>
            </w:r>
            <w:r w:rsidRPr="00E40F64">
              <w:t>недвижимости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Близость к центру / до границы г. Рязани, км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200</w:t>
            </w:r>
          </w:p>
        </w:tc>
      </w:tr>
      <w:tr w:rsidR="005A084D" w:rsidRPr="00AA09EC" w:rsidTr="00120E78">
        <w:tc>
          <w:tcPr>
            <w:tcW w:w="851" w:type="dxa"/>
            <w:vMerge w:val="restart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Автомобильное сообщение (по территории муниципального образования)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близость к автодороге: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федерального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40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регионального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0,35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местного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 w:val="restart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Железнодорожное сообщение (по территории муниципального образования)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близость к ж/д путям: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федерального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регионального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местного значения,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ж/д станции, км</w:t>
            </w:r>
          </w:p>
        </w:tc>
        <w:tc>
          <w:tcPr>
            <w:tcW w:w="4961" w:type="dxa"/>
          </w:tcPr>
          <w:p w:rsidR="005A084D" w:rsidRPr="00E40F64" w:rsidRDefault="007B6DA5" w:rsidP="007B6DA5">
            <w:pPr>
              <w:pStyle w:val="TableParagraph"/>
              <w:spacing w:line="270" w:lineRule="atLeast"/>
              <w:ind w:left="21" w:right="752"/>
              <w:jc w:val="center"/>
            </w:pPr>
            <w:r>
              <w:t xml:space="preserve">            </w:t>
            </w:r>
            <w:r w:rsidR="005A084D" w:rsidRPr="00E40F64">
              <w:t>2</w:t>
            </w:r>
          </w:p>
        </w:tc>
      </w:tr>
      <w:tr w:rsidR="005A084D" w:rsidRPr="00AA09EC" w:rsidTr="00120E78">
        <w:tc>
          <w:tcPr>
            <w:tcW w:w="851" w:type="dxa"/>
            <w:vMerge w:val="restart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Водное сообщение (по территории муниципального образования)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/>
              <w:jc w:val="center"/>
            </w:pPr>
            <w:r w:rsidRPr="00E40F64"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EF1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EF1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близость к объектам:</w:t>
            </w:r>
          </w:p>
        </w:tc>
        <w:tc>
          <w:tcPr>
            <w:tcW w:w="4961" w:type="dxa"/>
          </w:tcPr>
          <w:p w:rsidR="005A084D" w:rsidRPr="00AA09EC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речному порту,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причалу,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паромной переправе, км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 w:val="restart"/>
          </w:tcPr>
          <w:p w:rsidR="005A084D" w:rsidRPr="00AB7DB8" w:rsidRDefault="005A084D" w:rsidP="00EF1F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678" w:type="dxa"/>
          </w:tcPr>
          <w:p w:rsidR="005A084D" w:rsidRPr="00AB7DB8" w:rsidRDefault="005A084D" w:rsidP="00EF1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подключения), в том числе:</w:t>
            </w:r>
          </w:p>
        </w:tc>
        <w:tc>
          <w:tcPr>
            <w:tcW w:w="4961" w:type="dxa"/>
          </w:tcPr>
          <w:p w:rsidR="005A084D" w:rsidRPr="00AA09EC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электроснабжение, МВт/ч</w:t>
            </w:r>
          </w:p>
        </w:tc>
        <w:tc>
          <w:tcPr>
            <w:tcW w:w="4961" w:type="dxa"/>
          </w:tcPr>
          <w:p w:rsidR="005A084D" w:rsidRPr="00E40F64" w:rsidRDefault="007B6DA5" w:rsidP="001666E5">
            <w:pPr>
              <w:pStyle w:val="TableParagraph"/>
              <w:ind w:left="21"/>
              <w:jc w:val="center"/>
            </w:pPr>
            <w:r>
              <w:t>0,5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газоснабжение,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7B6DA5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водоснабжение,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7B6DA5" w:rsidP="001666E5">
            <w:pPr>
              <w:pStyle w:val="TableParagraph"/>
              <w:ind w:left="21"/>
              <w:jc w:val="center"/>
            </w:pPr>
            <w:r>
              <w:t>50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водоотведение,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7B6DA5" w:rsidP="001666E5">
            <w:pPr>
              <w:pStyle w:val="TableParagraph"/>
              <w:ind w:left="21"/>
              <w:jc w:val="center"/>
            </w:pPr>
            <w:r>
              <w:t>50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теплоснабжение, Гкал/ч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678" w:type="dxa"/>
          </w:tcPr>
          <w:p w:rsidR="005A084D" w:rsidRPr="00AB7DB8" w:rsidRDefault="005A084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Дополнительная информация</w:t>
            </w:r>
          </w:p>
        </w:tc>
        <w:tc>
          <w:tcPr>
            <w:tcW w:w="4961" w:type="dxa"/>
          </w:tcPr>
          <w:p w:rsidR="005A084D" w:rsidRPr="00AB7DB8" w:rsidRDefault="005A084D" w:rsidP="001F3CC0">
            <w:pPr>
              <w:pStyle w:val="ConsPlusNormal"/>
              <w:ind w:left="21"/>
              <w:rPr>
                <w:rFonts w:ascii="Times New Roman" w:hAnsi="Times New Roman" w:cs="Times New Roman"/>
                <w:sz w:val="22"/>
              </w:rPr>
            </w:pPr>
          </w:p>
        </w:tc>
      </w:tr>
      <w:tr w:rsidR="005A084D" w:rsidRPr="00597595" w:rsidTr="00120E78">
        <w:tc>
          <w:tcPr>
            <w:tcW w:w="851" w:type="dxa"/>
          </w:tcPr>
          <w:p w:rsidR="005A084D" w:rsidRPr="00AB7DB8" w:rsidRDefault="005A084D" w:rsidP="004E7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678" w:type="dxa"/>
          </w:tcPr>
          <w:p w:rsidR="005A084D" w:rsidRPr="00AB7DB8" w:rsidRDefault="005A084D" w:rsidP="00536F8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 xml:space="preserve">Контактное лицо для справок </w:t>
            </w:r>
            <w:bookmarkStart w:id="0" w:name="_GoBack"/>
            <w:r w:rsidRPr="00597595">
              <w:rPr>
                <w:rFonts w:ascii="Times New Roman" w:hAnsi="Times New Roman" w:cs="Times New Roman"/>
                <w:sz w:val="22"/>
              </w:rPr>
              <w:t xml:space="preserve">- отсутствуют контактные данные (телефон, </w:t>
            </w:r>
            <w:r w:rsidRPr="00597595">
              <w:rPr>
                <w:rFonts w:ascii="Times New Roman" w:hAnsi="Times New Roman" w:cs="Times New Roman"/>
                <w:sz w:val="22"/>
                <w:lang w:val="en-US"/>
              </w:rPr>
              <w:t>email</w:t>
            </w:r>
            <w:r w:rsidRPr="00597595">
              <w:rPr>
                <w:rFonts w:ascii="Times New Roman" w:hAnsi="Times New Roman" w:cs="Times New Roman"/>
                <w:sz w:val="22"/>
              </w:rPr>
              <w:t>)</w:t>
            </w:r>
            <w:bookmarkEnd w:id="0"/>
          </w:p>
        </w:tc>
        <w:tc>
          <w:tcPr>
            <w:tcW w:w="4961" w:type="dxa"/>
          </w:tcPr>
          <w:p w:rsidR="005A084D" w:rsidRPr="007B6DA5" w:rsidRDefault="007B6DA5" w:rsidP="00597595">
            <w:pPr>
              <w:pStyle w:val="aa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B6DA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Марочкин Роман Александрович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4E7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678" w:type="dxa"/>
          </w:tcPr>
          <w:p w:rsidR="005A084D" w:rsidRPr="00AB7DB8" w:rsidRDefault="005A084D" w:rsidP="004E7D0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Инвестиционный уполномоченный муниципального образования</w:t>
            </w:r>
          </w:p>
        </w:tc>
        <w:tc>
          <w:tcPr>
            <w:tcW w:w="4961" w:type="dxa"/>
          </w:tcPr>
          <w:p w:rsidR="005A084D" w:rsidRPr="007B6DA5" w:rsidRDefault="007B6DA5" w:rsidP="001F3CC0">
            <w:pPr>
              <w:pStyle w:val="TableParagraph"/>
              <w:spacing w:line="270" w:lineRule="exact"/>
              <w:ind w:left="21"/>
              <w:rPr>
                <w:sz w:val="24"/>
                <w:szCs w:val="24"/>
              </w:rPr>
            </w:pPr>
            <w:r w:rsidRPr="007B6DA5">
              <w:rPr>
                <w:sz w:val="24"/>
                <w:szCs w:val="24"/>
              </w:rPr>
              <w:t>Марочкин Роман Александрович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4E7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678" w:type="dxa"/>
          </w:tcPr>
          <w:p w:rsidR="005A084D" w:rsidRPr="00AB7DB8" w:rsidRDefault="005A084D" w:rsidP="004E7D0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Дата актуализации паспорта</w:t>
            </w:r>
          </w:p>
        </w:tc>
        <w:tc>
          <w:tcPr>
            <w:tcW w:w="4961" w:type="dxa"/>
          </w:tcPr>
          <w:p w:rsidR="005A084D" w:rsidRPr="00AA09EC" w:rsidRDefault="007B6DA5" w:rsidP="001F3CC0">
            <w:pPr>
              <w:pStyle w:val="TableParagraph"/>
              <w:spacing w:line="256" w:lineRule="exact"/>
              <w:ind w:left="21"/>
            </w:pPr>
            <w:r>
              <w:t>04.04</w:t>
            </w:r>
            <w:r w:rsidR="005A084D" w:rsidRPr="00AA09EC">
              <w:t>.202</w:t>
            </w:r>
            <w:r>
              <w:t>4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Допустимый класс опасности для размещения объектов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23.1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Кадастровый номер строения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70" w:lineRule="exact"/>
              <w:ind w:left="21"/>
            </w:pPr>
            <w:r w:rsidRPr="00E40F64">
              <w:t>62:27:0010804:218;</w:t>
            </w:r>
          </w:p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62:27:0010804:167;</w:t>
            </w:r>
          </w:p>
          <w:p w:rsidR="005A084D" w:rsidRPr="00E40F64" w:rsidRDefault="005A084D" w:rsidP="001F3CC0">
            <w:pPr>
              <w:pStyle w:val="TableParagraph"/>
              <w:spacing w:line="262" w:lineRule="exact"/>
              <w:ind w:left="21"/>
            </w:pPr>
            <w:r w:rsidRPr="00E40F64">
              <w:t>62:27:0010804:358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23.2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Кадастровая стоимость, тыс. руб.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70" w:lineRule="exact"/>
              <w:ind w:left="21"/>
            </w:pPr>
            <w:r w:rsidRPr="00E40F64">
              <w:t>24 818,108</w:t>
            </w:r>
          </w:p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17 178,078</w:t>
            </w:r>
          </w:p>
          <w:p w:rsidR="005A084D" w:rsidRPr="00E40F64" w:rsidRDefault="005A084D" w:rsidP="001F3CC0">
            <w:pPr>
              <w:pStyle w:val="TableParagraph"/>
              <w:spacing w:line="262" w:lineRule="exact"/>
              <w:ind w:left="21"/>
            </w:pPr>
            <w:r w:rsidRPr="00E40F64">
              <w:t>18 986,637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lastRenderedPageBreak/>
              <w:t>23.3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Площадь помещений,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AB7DB8">
              <w:rPr>
                <w:rFonts w:ascii="Times New Roman" w:hAnsi="Times New Roman" w:cs="Times New Roman"/>
                <w:sz w:val="22"/>
              </w:rPr>
              <w:t xml:space="preserve"> в том числе: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ind w:left="21" w:right="1309"/>
            </w:pPr>
            <w:r w:rsidRPr="00E40F64">
              <w:t>4</w:t>
            </w:r>
            <w:r w:rsidRPr="00E40F64">
              <w:rPr>
                <w:spacing w:val="-1"/>
              </w:rPr>
              <w:t xml:space="preserve"> </w:t>
            </w:r>
            <w:r>
              <w:t>881,60</w:t>
            </w:r>
          </w:p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3</w:t>
            </w:r>
            <w:r w:rsidRPr="00E40F64">
              <w:rPr>
                <w:spacing w:val="-1"/>
              </w:rPr>
              <w:t xml:space="preserve"> </w:t>
            </w:r>
            <w:r>
              <w:t>749,70</w:t>
            </w:r>
          </w:p>
          <w:p w:rsidR="005A084D" w:rsidRPr="00E40F64" w:rsidRDefault="005A084D" w:rsidP="001F3CC0">
            <w:pPr>
              <w:pStyle w:val="TableParagraph"/>
              <w:spacing w:line="262" w:lineRule="exact"/>
              <w:ind w:left="21"/>
            </w:pPr>
            <w:r w:rsidRPr="00E40F64">
              <w:t>1</w:t>
            </w:r>
            <w:r w:rsidRPr="00E40F64">
              <w:rPr>
                <w:spacing w:val="-1"/>
              </w:rPr>
              <w:t xml:space="preserve"> </w:t>
            </w:r>
            <w:r>
              <w:t>462,20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23.4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- производственных,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AB7DB8">
              <w:rPr>
                <w:rFonts w:ascii="Times New Roman" w:hAnsi="Times New Roman" w:cs="Times New Roman"/>
                <w:sz w:val="22"/>
              </w:rPr>
              <w:t xml:space="preserve"> - офисных,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AB7DB8">
              <w:rPr>
                <w:rFonts w:ascii="Times New Roman" w:hAnsi="Times New Roman" w:cs="Times New Roman"/>
                <w:sz w:val="22"/>
              </w:rPr>
              <w:t xml:space="preserve"> - складских,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23.5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Высота потолков, м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23.6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Шаг колонн, м</w:t>
            </w:r>
          </w:p>
        </w:tc>
        <w:tc>
          <w:tcPr>
            <w:tcW w:w="4961" w:type="dxa"/>
          </w:tcPr>
          <w:p w:rsidR="005A084D" w:rsidRPr="00E40F64" w:rsidRDefault="005A084D" w:rsidP="00C0685C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23.7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Нагрузка на пол, тонн/м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961" w:type="dxa"/>
          </w:tcPr>
          <w:p w:rsidR="005A084D" w:rsidRPr="00E40F64" w:rsidRDefault="005A084D" w:rsidP="00C0685C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23.8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Форма собственности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597595">
              <w:t>Частная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23.9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Назначение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56" w:lineRule="exact"/>
              <w:ind w:left="21"/>
            </w:pPr>
            <w:r w:rsidRPr="00E40F64">
              <w:t>Нежилое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E40F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23.10</w:t>
            </w:r>
          </w:p>
        </w:tc>
        <w:tc>
          <w:tcPr>
            <w:tcW w:w="4678" w:type="dxa"/>
          </w:tcPr>
          <w:p w:rsidR="005A084D" w:rsidRPr="00AB7DB8" w:rsidRDefault="005A084D" w:rsidP="00E40F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Количество этажей, включая подземные</w:t>
            </w:r>
          </w:p>
        </w:tc>
        <w:tc>
          <w:tcPr>
            <w:tcW w:w="4961" w:type="dxa"/>
          </w:tcPr>
          <w:p w:rsidR="005A084D" w:rsidRPr="00E40F64" w:rsidRDefault="005A084D" w:rsidP="001F3CC0">
            <w:pPr>
              <w:pStyle w:val="TableParagraph"/>
              <w:spacing w:line="270" w:lineRule="exact"/>
              <w:ind w:left="21"/>
            </w:pPr>
            <w:r w:rsidRPr="00E40F64">
              <w:t>4</w:t>
            </w:r>
          </w:p>
          <w:p w:rsidR="005A084D" w:rsidRPr="00E40F64" w:rsidRDefault="005A084D" w:rsidP="001F3CC0">
            <w:pPr>
              <w:pStyle w:val="TableParagraph"/>
              <w:ind w:left="21"/>
            </w:pPr>
            <w:r w:rsidRPr="00E40F64">
              <w:t>2</w:t>
            </w:r>
          </w:p>
          <w:p w:rsidR="005A084D" w:rsidRPr="00E40F64" w:rsidRDefault="005A084D" w:rsidP="001F3CC0">
            <w:pPr>
              <w:pStyle w:val="TableParagraph"/>
              <w:spacing w:line="262" w:lineRule="exact"/>
              <w:ind w:left="21"/>
            </w:pPr>
            <w:r w:rsidRPr="00E40F64">
              <w:t>2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23.11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Год постройки / ввода в эксплуатацию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</w:tcPr>
          <w:p w:rsidR="005A084D" w:rsidRPr="00AB7DB8" w:rsidRDefault="005A084D" w:rsidP="001666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23.12</w:t>
            </w: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 w:val="restart"/>
          </w:tcPr>
          <w:p w:rsidR="005A084D" w:rsidRPr="00AB7DB8" w:rsidRDefault="005A084D" w:rsidP="00EF1F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23.13</w:t>
            </w:r>
          </w:p>
        </w:tc>
        <w:tc>
          <w:tcPr>
            <w:tcW w:w="4678" w:type="dxa"/>
          </w:tcPr>
          <w:p w:rsidR="005A084D" w:rsidRPr="00AB7DB8" w:rsidRDefault="005A084D" w:rsidP="00EF1F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Обеспеченность инженерной и энергетической инфраструктурой:</w:t>
            </w:r>
          </w:p>
        </w:tc>
        <w:tc>
          <w:tcPr>
            <w:tcW w:w="4961" w:type="dxa"/>
          </w:tcPr>
          <w:p w:rsidR="005A084D" w:rsidRPr="00AA09EC" w:rsidRDefault="005A084D" w:rsidP="001F3CC0">
            <w:pPr>
              <w:pStyle w:val="TableParagraph"/>
              <w:ind w:left="21"/>
            </w:pP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электроснабжение, МВт/ч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газоснабжение,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водоснабжение,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водоотведение, м</w:t>
            </w:r>
            <w:r w:rsidRPr="00AB7DB8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B7DB8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5A084D" w:rsidRPr="00AA09EC" w:rsidTr="00120E78">
        <w:tc>
          <w:tcPr>
            <w:tcW w:w="851" w:type="dxa"/>
            <w:vMerge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:rsidR="005A084D" w:rsidRPr="00AB7DB8" w:rsidRDefault="005A084D" w:rsidP="001666E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7DB8">
              <w:rPr>
                <w:rFonts w:ascii="Times New Roman" w:hAnsi="Times New Roman" w:cs="Times New Roman"/>
                <w:sz w:val="22"/>
              </w:rPr>
              <w:t>теплоснабжение, Гкал/ч"</w:t>
            </w:r>
          </w:p>
        </w:tc>
        <w:tc>
          <w:tcPr>
            <w:tcW w:w="4961" w:type="dxa"/>
          </w:tcPr>
          <w:p w:rsidR="005A084D" w:rsidRPr="00E40F64" w:rsidRDefault="005A084D" w:rsidP="001666E5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</w:tbl>
    <w:p w:rsidR="005A084D" w:rsidRPr="00FC7752" w:rsidRDefault="005A084D" w:rsidP="00FC7752">
      <w:pPr>
        <w:rPr>
          <w:sz w:val="2"/>
          <w:szCs w:val="2"/>
        </w:rPr>
      </w:pPr>
    </w:p>
    <w:sectPr w:rsidR="005A084D" w:rsidRPr="00FC7752" w:rsidSect="003A6E02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A0" w:rsidRDefault="007021A0" w:rsidP="00FC7752">
      <w:pPr>
        <w:spacing w:after="0" w:line="240" w:lineRule="auto"/>
      </w:pPr>
      <w:r>
        <w:separator/>
      </w:r>
    </w:p>
  </w:endnote>
  <w:endnote w:type="continuationSeparator" w:id="1">
    <w:p w:rsidR="007021A0" w:rsidRDefault="007021A0" w:rsidP="00F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4D" w:rsidRDefault="005A084D" w:rsidP="00FC7752">
    <w:pPr>
      <w:pStyle w:val="a8"/>
      <w:jc w:val="center"/>
    </w:pPr>
    <w:r>
      <w:t>Информация предоставлена с раздела «Инвестиционные площадки Рязанской области»</w:t>
    </w:r>
  </w:p>
  <w:p w:rsidR="005A084D" w:rsidRDefault="005A084D" w:rsidP="00FC7752">
    <w:pPr>
      <w:pStyle w:val="a8"/>
      <w:jc w:val="center"/>
    </w:pPr>
    <w:r>
      <w:t>сайта Региональной геоинформационной системы Рязанской области https://geogisro.ryazangov.ru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A0" w:rsidRDefault="007021A0" w:rsidP="00FC7752">
      <w:pPr>
        <w:spacing w:after="0" w:line="240" w:lineRule="auto"/>
      </w:pPr>
      <w:r>
        <w:separator/>
      </w:r>
    </w:p>
  </w:footnote>
  <w:footnote w:type="continuationSeparator" w:id="1">
    <w:p w:rsidR="007021A0" w:rsidRDefault="007021A0" w:rsidP="00FC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2C"/>
    <w:rsid w:val="00022DBC"/>
    <w:rsid w:val="0005762C"/>
    <w:rsid w:val="000773E7"/>
    <w:rsid w:val="0010526F"/>
    <w:rsid w:val="00120E78"/>
    <w:rsid w:val="00153DB0"/>
    <w:rsid w:val="00156214"/>
    <w:rsid w:val="001666E5"/>
    <w:rsid w:val="001A186E"/>
    <w:rsid w:val="001E5BF4"/>
    <w:rsid w:val="001F3CC0"/>
    <w:rsid w:val="001F50A9"/>
    <w:rsid w:val="00207927"/>
    <w:rsid w:val="002212A1"/>
    <w:rsid w:val="002E7030"/>
    <w:rsid w:val="0033553C"/>
    <w:rsid w:val="0036719E"/>
    <w:rsid w:val="003A6E02"/>
    <w:rsid w:val="003B78C9"/>
    <w:rsid w:val="00481873"/>
    <w:rsid w:val="00482A6E"/>
    <w:rsid w:val="004E7CC0"/>
    <w:rsid w:val="004E7D0C"/>
    <w:rsid w:val="00501333"/>
    <w:rsid w:val="00536F88"/>
    <w:rsid w:val="00597595"/>
    <w:rsid w:val="005A084D"/>
    <w:rsid w:val="005C1920"/>
    <w:rsid w:val="005D48AE"/>
    <w:rsid w:val="006220FC"/>
    <w:rsid w:val="00622E04"/>
    <w:rsid w:val="00642586"/>
    <w:rsid w:val="006656E2"/>
    <w:rsid w:val="00670D04"/>
    <w:rsid w:val="007021A0"/>
    <w:rsid w:val="007301E9"/>
    <w:rsid w:val="00740040"/>
    <w:rsid w:val="007B6DA5"/>
    <w:rsid w:val="00811B6F"/>
    <w:rsid w:val="00880A39"/>
    <w:rsid w:val="009004C7"/>
    <w:rsid w:val="00933DBA"/>
    <w:rsid w:val="009A3982"/>
    <w:rsid w:val="00A20107"/>
    <w:rsid w:val="00A3090F"/>
    <w:rsid w:val="00A4779F"/>
    <w:rsid w:val="00AA09EC"/>
    <w:rsid w:val="00AB7DB8"/>
    <w:rsid w:val="00AD1D64"/>
    <w:rsid w:val="00B72F9C"/>
    <w:rsid w:val="00B814B9"/>
    <w:rsid w:val="00BE2C39"/>
    <w:rsid w:val="00C0685C"/>
    <w:rsid w:val="00C21A31"/>
    <w:rsid w:val="00D1332F"/>
    <w:rsid w:val="00D3446D"/>
    <w:rsid w:val="00D677F0"/>
    <w:rsid w:val="00D90AA8"/>
    <w:rsid w:val="00DC7C15"/>
    <w:rsid w:val="00DF722E"/>
    <w:rsid w:val="00E13F4D"/>
    <w:rsid w:val="00E40F64"/>
    <w:rsid w:val="00E74F8E"/>
    <w:rsid w:val="00EF1FF9"/>
    <w:rsid w:val="00F019F3"/>
    <w:rsid w:val="00F45929"/>
    <w:rsid w:val="00F812E9"/>
    <w:rsid w:val="00F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62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uiPriority w:val="99"/>
    <w:rsid w:val="0005762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uiPriority w:val="99"/>
    <w:rsid w:val="0005762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Balloon Text"/>
    <w:basedOn w:val="a"/>
    <w:link w:val="a4"/>
    <w:uiPriority w:val="99"/>
    <w:semiHidden/>
    <w:rsid w:val="003B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78C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E13F4D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rsid w:val="00F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7752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F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7752"/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99"/>
    <w:rsid w:val="00EF1FF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a">
    <w:name w:val="Plain Text"/>
    <w:basedOn w:val="a"/>
    <w:link w:val="ab"/>
    <w:uiPriority w:val="99"/>
    <w:rsid w:val="0059759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59759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User</cp:lastModifiedBy>
  <cp:revision>12</cp:revision>
  <cp:lastPrinted>2023-06-28T08:13:00Z</cp:lastPrinted>
  <dcterms:created xsi:type="dcterms:W3CDTF">2023-07-14T11:54:00Z</dcterms:created>
  <dcterms:modified xsi:type="dcterms:W3CDTF">2024-04-04T10:45:00Z</dcterms:modified>
</cp:coreProperties>
</file>