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8"/>
      </w:tblGrid>
      <w:tr w:rsidR="004C322A" w:rsidRPr="00190FF9" w:rsidTr="004C322A">
        <w:trPr>
          <w:trHeight w:val="561"/>
        </w:trPr>
        <w:tc>
          <w:tcPr>
            <w:tcW w:w="9628" w:type="dxa"/>
          </w:tcPr>
          <w:p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:rsidR="004C322A" w:rsidRPr="00720ABE" w:rsidRDefault="004C322A" w:rsidP="00903EA0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</w:p>
        </w:tc>
      </w:tr>
    </w:tbl>
    <w:tbl>
      <w:tblPr>
        <w:tblStyle w:val="TableNormal2"/>
        <w:tblW w:w="5459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740"/>
        <w:gridCol w:w="4667"/>
        <w:gridCol w:w="4818"/>
      </w:tblGrid>
      <w:tr w:rsidR="008A0BBB" w:rsidRPr="0020424A" w:rsidTr="00DB78EA">
        <w:trPr>
          <w:trHeight w:val="492"/>
        </w:trPr>
        <w:tc>
          <w:tcPr>
            <w:tcW w:w="362" w:type="pct"/>
          </w:tcPr>
          <w:p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sz w:val="23"/>
                <w:szCs w:val="23"/>
              </w:rPr>
              <w:t>изм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Гринфилд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356" w:type="pct"/>
          </w:tcPr>
          <w:p w:rsidR="00DB78EA" w:rsidRPr="00BC0550" w:rsidRDefault="00BC0550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Инвест-парк</w:t>
            </w:r>
          </w:p>
        </w:tc>
      </w:tr>
      <w:tr w:rsidR="00DB78EA" w:rsidRPr="0020424A" w:rsidTr="00EB71BE">
        <w:trPr>
          <w:trHeight w:val="32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Адрес</w:t>
            </w:r>
            <w:proofErr w:type="spellEnd"/>
          </w:p>
        </w:tc>
        <w:tc>
          <w:tcPr>
            <w:tcW w:w="2356" w:type="pct"/>
          </w:tcPr>
          <w:p w:rsidR="00DB78EA" w:rsidRPr="00617504" w:rsidRDefault="00617504" w:rsidP="0061750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617504">
              <w:rPr>
                <w:lang w:val="ru-RU"/>
              </w:rPr>
              <w:t xml:space="preserve">Рязанская обл., г. Рязань, </w:t>
            </w:r>
            <w:r>
              <w:rPr>
                <w:lang w:val="ru-RU"/>
              </w:rPr>
              <w:t xml:space="preserve">Московский район, </w:t>
            </w:r>
            <w:r w:rsidRPr="00617504">
              <w:rPr>
                <w:lang w:val="ru-RU"/>
              </w:rPr>
              <w:t>район Северо-Западный</w:t>
            </w:r>
            <w:r w:rsidRPr="00617504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proofErr w:type="spellStart"/>
            <w:r w:rsidRPr="00617504">
              <w:rPr>
                <w:lang w:val="ru-RU"/>
              </w:rPr>
              <w:t>промузел</w:t>
            </w:r>
            <w:proofErr w:type="spellEnd"/>
            <w:r w:rsidRPr="00617504">
              <w:rPr>
                <w:spacing w:val="-1"/>
                <w:lang w:val="ru-RU"/>
              </w:rPr>
              <w:t xml:space="preserve"> </w:t>
            </w:r>
          </w:p>
        </w:tc>
      </w:tr>
      <w:tr w:rsidR="00DB78EA" w:rsidRPr="0020424A" w:rsidTr="00EB71BE">
        <w:trPr>
          <w:trHeight w:val="258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Площадь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  <w:r w:rsidRPr="00F51DFD">
              <w:rPr>
                <w:sz w:val="23"/>
                <w:szCs w:val="23"/>
              </w:rPr>
              <w:t xml:space="preserve">, </w:t>
            </w:r>
            <w:proofErr w:type="spellStart"/>
            <w:r w:rsidRPr="00F51DFD">
              <w:rPr>
                <w:sz w:val="23"/>
                <w:szCs w:val="23"/>
              </w:rPr>
              <w:t>га</w:t>
            </w:r>
            <w:proofErr w:type="spellEnd"/>
          </w:p>
        </w:tc>
        <w:tc>
          <w:tcPr>
            <w:tcW w:w="2356" w:type="pct"/>
          </w:tcPr>
          <w:p w:rsidR="00DB78EA" w:rsidRPr="00E3373F" w:rsidRDefault="00617504" w:rsidP="00DB78EA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r>
              <w:t>7,5</w:t>
            </w:r>
          </w:p>
        </w:tc>
      </w:tr>
      <w:tr w:rsidR="00DB78EA" w:rsidRPr="0020424A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Кадастровый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номер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</w:p>
        </w:tc>
        <w:tc>
          <w:tcPr>
            <w:tcW w:w="2356" w:type="pct"/>
          </w:tcPr>
          <w:p w:rsidR="00DB78EA" w:rsidRPr="00E3373F" w:rsidRDefault="00617504" w:rsidP="00D36641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lang w:val="ru-RU"/>
              </w:rPr>
              <w:t xml:space="preserve"> </w:t>
            </w:r>
            <w:r>
              <w:t>62:29:0010003:29</w:t>
            </w:r>
          </w:p>
        </w:tc>
      </w:tr>
      <w:tr w:rsidR="00DB78EA" w:rsidRPr="00D36641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5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DB78EA" w:rsidRPr="00617504" w:rsidRDefault="0061750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pacing w:val="-2"/>
                <w:sz w:val="23"/>
                <w:szCs w:val="23"/>
                <w:lang w:val="ru-RU"/>
              </w:rPr>
              <w:t xml:space="preserve">Частная </w:t>
            </w:r>
          </w:p>
        </w:tc>
      </w:tr>
      <w:tr w:rsidR="00DB78EA" w:rsidRPr="0020424A" w:rsidTr="00EB71BE">
        <w:trPr>
          <w:trHeight w:val="272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proofErr w:type="spellStart"/>
            <w:r w:rsidRPr="00E3373F">
              <w:rPr>
                <w:sz w:val="23"/>
                <w:szCs w:val="23"/>
              </w:rPr>
              <w:t>Аренда</w:t>
            </w:r>
            <w:proofErr w:type="spellEnd"/>
            <w:r w:rsidRPr="00E3373F">
              <w:rPr>
                <w:sz w:val="23"/>
                <w:szCs w:val="23"/>
              </w:rPr>
              <w:t>,</w:t>
            </w:r>
            <w:r w:rsidRPr="00E3373F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spacing w:val="-2"/>
                <w:sz w:val="23"/>
                <w:szCs w:val="23"/>
              </w:rPr>
              <w:t>Продажа</w:t>
            </w:r>
            <w:proofErr w:type="spellEnd"/>
          </w:p>
        </w:tc>
      </w:tr>
      <w:tr w:rsidR="00DB78EA" w:rsidRPr="0020424A" w:rsidTr="00EB71BE">
        <w:trPr>
          <w:trHeight w:val="6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356" w:type="pct"/>
          </w:tcPr>
          <w:p w:rsidR="00DB78EA" w:rsidRPr="00617504" w:rsidRDefault="00617504" w:rsidP="0061750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617504">
              <w:rPr>
                <w:lang w:val="ru-RU"/>
              </w:rPr>
              <w:t>Земельный</w:t>
            </w:r>
            <w:r w:rsidRPr="00617504">
              <w:rPr>
                <w:spacing w:val="-3"/>
                <w:lang w:val="ru-RU"/>
              </w:rPr>
              <w:t xml:space="preserve"> </w:t>
            </w:r>
            <w:r w:rsidRPr="00617504">
              <w:rPr>
                <w:lang w:val="ru-RU"/>
              </w:rPr>
              <w:t>участок,</w:t>
            </w:r>
            <w:r w:rsidRPr="00617504">
              <w:rPr>
                <w:spacing w:val="-2"/>
                <w:lang w:val="ru-RU"/>
              </w:rPr>
              <w:t xml:space="preserve"> </w:t>
            </w:r>
            <w:r w:rsidRPr="00617504">
              <w:rPr>
                <w:lang w:val="ru-RU"/>
              </w:rPr>
              <w:t>свободный</w:t>
            </w:r>
            <w:r w:rsidRPr="00617504">
              <w:rPr>
                <w:spacing w:val="-2"/>
                <w:lang w:val="ru-RU"/>
              </w:rPr>
              <w:t xml:space="preserve"> </w:t>
            </w:r>
            <w:r w:rsidRPr="00617504">
              <w:rPr>
                <w:lang w:val="ru-RU"/>
              </w:rPr>
              <w:t>от</w:t>
            </w:r>
            <w:r w:rsidRPr="00617504">
              <w:rPr>
                <w:spacing w:val="-2"/>
                <w:lang w:val="ru-RU"/>
              </w:rPr>
              <w:t xml:space="preserve"> </w:t>
            </w:r>
            <w:r w:rsidRPr="00617504">
              <w:rPr>
                <w:lang w:val="ru-RU"/>
              </w:rPr>
              <w:t>застройки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Территориальная</w:t>
            </w:r>
            <w:proofErr w:type="spellEnd"/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зона</w:t>
            </w:r>
            <w:proofErr w:type="spellEnd"/>
          </w:p>
        </w:tc>
        <w:tc>
          <w:tcPr>
            <w:tcW w:w="2356" w:type="pct"/>
          </w:tcPr>
          <w:p w:rsidR="00DB78EA" w:rsidRPr="00617504" w:rsidRDefault="00617504" w:rsidP="00243521">
            <w:pPr>
              <w:pStyle w:val="TableParagraph"/>
              <w:spacing w:before="1"/>
              <w:ind w:left="6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617504">
              <w:rPr>
                <w:lang w:val="ru-RU"/>
              </w:rPr>
              <w:t>Д</w:t>
            </w:r>
            <w:proofErr w:type="gramStart"/>
            <w:r w:rsidRPr="00617504">
              <w:rPr>
                <w:lang w:val="ru-RU"/>
              </w:rPr>
              <w:t>2</w:t>
            </w:r>
            <w:proofErr w:type="gramEnd"/>
            <w:r w:rsidRPr="00617504">
              <w:rPr>
                <w:lang w:val="ru-RU"/>
              </w:rPr>
              <w:t xml:space="preserve"> (зона многофункционального делового,</w:t>
            </w:r>
            <w:r w:rsidRPr="00617504">
              <w:rPr>
                <w:spacing w:val="1"/>
                <w:lang w:val="ru-RU"/>
              </w:rPr>
              <w:t xml:space="preserve"> </w:t>
            </w:r>
            <w:r w:rsidRPr="00617504">
              <w:rPr>
                <w:lang w:val="ru-RU"/>
              </w:rPr>
              <w:t>общественного</w:t>
            </w:r>
            <w:r w:rsidRPr="00617504">
              <w:rPr>
                <w:spacing w:val="-3"/>
                <w:lang w:val="ru-RU"/>
              </w:rPr>
              <w:t xml:space="preserve"> </w:t>
            </w:r>
            <w:r w:rsidRPr="00617504">
              <w:rPr>
                <w:lang w:val="ru-RU"/>
              </w:rPr>
              <w:t>и</w:t>
            </w:r>
            <w:r w:rsidRPr="00617504">
              <w:rPr>
                <w:spacing w:val="-5"/>
                <w:lang w:val="ru-RU"/>
              </w:rPr>
              <w:t xml:space="preserve"> </w:t>
            </w:r>
            <w:r w:rsidRPr="00617504">
              <w:rPr>
                <w:lang w:val="ru-RU"/>
              </w:rPr>
              <w:t>коммерческого</w:t>
            </w:r>
            <w:r w:rsidRPr="00617504">
              <w:rPr>
                <w:spacing w:val="-3"/>
                <w:lang w:val="ru-RU"/>
              </w:rPr>
              <w:t xml:space="preserve"> </w:t>
            </w:r>
            <w:r w:rsidRPr="00617504">
              <w:rPr>
                <w:lang w:val="ru-RU"/>
              </w:rPr>
              <w:t>назначения)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356" w:type="pct"/>
          </w:tcPr>
          <w:p w:rsidR="00DB78EA" w:rsidRPr="00617504" w:rsidRDefault="00617504" w:rsidP="00617504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jc w:val="center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356" w:type="pct"/>
          </w:tcPr>
          <w:p w:rsidR="00DB78EA" w:rsidRPr="00E3373F" w:rsidRDefault="004C5385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200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г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. Рязани, км</w:t>
            </w:r>
          </w:p>
        </w:tc>
        <w:tc>
          <w:tcPr>
            <w:tcW w:w="2356" w:type="pct"/>
          </w:tcPr>
          <w:p w:rsidR="00DB78EA" w:rsidRPr="00E3373F" w:rsidRDefault="00617504" w:rsidP="004C538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10,4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населенного пункта,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DB78EA" w:rsidRPr="004C5385" w:rsidRDefault="004C5385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1,6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860C4A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2,2 (М5 «Урал»)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4C5385" w:rsidP="00EB1015">
            <w:pPr>
              <w:pStyle w:val="TableParagraph"/>
              <w:tabs>
                <w:tab w:val="left" w:pos="2408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2,2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E3373F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                                     </w:t>
            </w:r>
            <w:r w:rsidR="00243521"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близость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 ж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/д путям:</w:t>
            </w:r>
          </w:p>
        </w:tc>
        <w:tc>
          <w:tcPr>
            <w:tcW w:w="2356" w:type="pct"/>
          </w:tcPr>
          <w:p w:rsidR="008A0BBB" w:rsidRPr="00E3373F" w:rsidRDefault="008A0BBB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860C4A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0,6 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4C538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0,6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4C538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0,6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4C5385" w:rsidRDefault="004C538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1,6 (ж</w:t>
            </w:r>
            <w:r>
              <w:rPr>
                <w:iCs/>
                <w:color w:val="000000" w:themeColor="text1"/>
                <w:sz w:val="23"/>
                <w:szCs w:val="23"/>
              </w:rPr>
              <w:t>/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д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станция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Недостоево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речному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860C4A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10 (грузовой речной порт г. Рязань</w:t>
            </w:r>
            <w:proofErr w:type="gram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,Б</w:t>
            </w:r>
            <w:proofErr w:type="gram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орки,8)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60C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60C4A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60C4A">
              <w:rPr>
                <w:sz w:val="23"/>
                <w:szCs w:val="23"/>
                <w:lang w:val="ru-RU"/>
              </w:rPr>
              <w:t xml:space="preserve">причалу, </w:t>
            </w:r>
            <w:proofErr w:type="gramStart"/>
            <w:r w:rsidRPr="00860C4A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60C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60C4A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60C4A">
              <w:rPr>
                <w:sz w:val="23"/>
                <w:szCs w:val="23"/>
                <w:lang w:val="ru-RU"/>
              </w:rPr>
              <w:t xml:space="preserve">паромной переправе, </w:t>
            </w:r>
            <w:proofErr w:type="gramStart"/>
            <w:r w:rsidRPr="00860C4A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60C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60C4A">
              <w:rPr>
                <w:sz w:val="23"/>
                <w:szCs w:val="23"/>
                <w:lang w:val="ru-RU"/>
              </w:rPr>
              <w:t>18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lastRenderedPageBreak/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860C4A">
              <w:rPr>
                <w:sz w:val="23"/>
                <w:szCs w:val="23"/>
                <w:lang w:val="ru-RU"/>
              </w:rPr>
              <w:t>близость к объекта</w:t>
            </w:r>
            <w:r>
              <w:rPr>
                <w:sz w:val="23"/>
                <w:szCs w:val="23"/>
              </w:rPr>
              <w:t>м: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4C538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25 (аэропорт Турлатово)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617504" w:rsidRDefault="0061750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proofErr w:type="spellStart"/>
            <w:r w:rsidRPr="00617504">
              <w:rPr>
                <w:lang w:val="ru-RU"/>
              </w:rPr>
              <w:t>Дягилевская</w:t>
            </w:r>
            <w:proofErr w:type="spellEnd"/>
            <w:r w:rsidRPr="00617504">
              <w:rPr>
                <w:lang w:val="ru-RU"/>
              </w:rPr>
              <w:t xml:space="preserve"> ТЭЦ, ОАО «</w:t>
            </w:r>
            <w:proofErr w:type="spellStart"/>
            <w:r w:rsidRPr="00617504">
              <w:rPr>
                <w:lang w:val="ru-RU"/>
              </w:rPr>
              <w:t>Квадра</w:t>
            </w:r>
            <w:proofErr w:type="spellEnd"/>
            <w:r w:rsidRPr="00617504">
              <w:rPr>
                <w:lang w:val="ru-RU"/>
              </w:rPr>
              <w:t>» - Рязанская</w:t>
            </w:r>
            <w:r w:rsidRPr="00617504">
              <w:rPr>
                <w:spacing w:val="-52"/>
                <w:lang w:val="ru-RU"/>
              </w:rPr>
              <w:t xml:space="preserve"> </w:t>
            </w:r>
            <w:r w:rsidRPr="00617504">
              <w:rPr>
                <w:lang w:val="ru-RU"/>
              </w:rPr>
              <w:t>региональная</w:t>
            </w:r>
            <w:r w:rsidRPr="00617504">
              <w:rPr>
                <w:spacing w:val="-2"/>
                <w:lang w:val="ru-RU"/>
              </w:rPr>
              <w:t xml:space="preserve"> </w:t>
            </w:r>
            <w:r w:rsidRPr="00617504">
              <w:rPr>
                <w:lang w:val="ru-RU"/>
              </w:rPr>
              <w:t>генерация»</w:t>
            </w:r>
            <w:r w:rsidRPr="00617504">
              <w:rPr>
                <w:spacing w:val="-3"/>
                <w:lang w:val="ru-RU"/>
              </w:rPr>
              <w:t xml:space="preserve"> </w:t>
            </w:r>
            <w:r w:rsidRPr="00617504">
              <w:rPr>
                <w:lang w:val="ru-RU"/>
              </w:rPr>
              <w:t>(1,2 км)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61750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>Г</w:t>
            </w:r>
            <w:r w:rsidRPr="00617504">
              <w:rPr>
                <w:lang w:val="ru-RU"/>
              </w:rPr>
              <w:t>азопровод высокого давления Д-400 мм в районе</w:t>
            </w:r>
            <w:r w:rsidRPr="00617504">
              <w:rPr>
                <w:spacing w:val="-52"/>
                <w:lang w:val="ru-RU"/>
              </w:rPr>
              <w:t xml:space="preserve"> </w:t>
            </w:r>
            <w:r w:rsidRPr="00617504">
              <w:rPr>
                <w:lang w:val="ru-RU"/>
              </w:rPr>
              <w:t>ул.</w:t>
            </w:r>
            <w:r w:rsidRPr="00617504">
              <w:rPr>
                <w:spacing w:val="-1"/>
                <w:lang w:val="ru-RU"/>
              </w:rPr>
              <w:t xml:space="preserve"> </w:t>
            </w:r>
            <w:r w:rsidRPr="00617504">
              <w:rPr>
                <w:lang w:val="ru-RU"/>
              </w:rPr>
              <w:t>Сельских Строителей</w:t>
            </w:r>
            <w:r w:rsidRPr="00617504">
              <w:rPr>
                <w:spacing w:val="-3"/>
                <w:lang w:val="ru-RU"/>
              </w:rPr>
              <w:t xml:space="preserve"> </w:t>
            </w:r>
            <w:r w:rsidRPr="00617504">
              <w:rPr>
                <w:lang w:val="ru-RU"/>
              </w:rPr>
              <w:t>(0,5 км)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61750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>В</w:t>
            </w:r>
            <w:r w:rsidRPr="00617504">
              <w:rPr>
                <w:lang w:val="ru-RU"/>
              </w:rPr>
              <w:t>одовод д-500 мм в районе д.4 по ул. Сельских</w:t>
            </w:r>
            <w:r w:rsidRPr="00617504">
              <w:rPr>
                <w:spacing w:val="-52"/>
                <w:lang w:val="ru-RU"/>
              </w:rPr>
              <w:t xml:space="preserve"> </w:t>
            </w:r>
            <w:r w:rsidRPr="00617504">
              <w:rPr>
                <w:lang w:val="ru-RU"/>
              </w:rPr>
              <w:t>Строителей</w:t>
            </w:r>
            <w:r w:rsidRPr="00617504">
              <w:rPr>
                <w:spacing w:val="-2"/>
                <w:lang w:val="ru-RU"/>
              </w:rPr>
              <w:t xml:space="preserve"> </w:t>
            </w:r>
            <w:r w:rsidRPr="00617504">
              <w:rPr>
                <w:lang w:val="ru-RU"/>
              </w:rPr>
              <w:t>(0,7 км)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61750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617504">
              <w:rPr>
                <w:lang w:val="ru-RU"/>
              </w:rPr>
              <w:t xml:space="preserve">Сети канализации в районе ул. </w:t>
            </w:r>
            <w:proofErr w:type="spellStart"/>
            <w:r>
              <w:t>Сельских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Строителей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(0,5 </w:t>
            </w:r>
            <w:proofErr w:type="spellStart"/>
            <w:r>
              <w:t>км</w:t>
            </w:r>
            <w:proofErr w:type="spellEnd"/>
            <w:r>
              <w:t>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B54E22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DA0CFD" w:rsidTr="00EB71BE">
        <w:trPr>
          <w:trHeight w:val="284"/>
        </w:trPr>
        <w:tc>
          <w:tcPr>
            <w:tcW w:w="362" w:type="pct"/>
          </w:tcPr>
          <w:p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356" w:type="pct"/>
          </w:tcPr>
          <w:p w:rsidR="008A0BBB" w:rsidRPr="00125DA5" w:rsidRDefault="009960CB" w:rsidP="009960CB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5C6232" w:rsidTr="00EB71BE">
        <w:trPr>
          <w:trHeight w:val="284"/>
        </w:trPr>
        <w:tc>
          <w:tcPr>
            <w:tcW w:w="362" w:type="pct"/>
          </w:tcPr>
          <w:p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282" w:type="pct"/>
          </w:tcPr>
          <w:p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56" w:type="pct"/>
          </w:tcPr>
          <w:p w:rsidR="00DB78EA" w:rsidRPr="00E3373F" w:rsidRDefault="00B54E22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t xml:space="preserve">Чернецов Виктор Васильевич, начальник отдела инвестиционной политики, </w:t>
            </w: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br/>
              <w:t xml:space="preserve">(4912)29-48-99, 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chernetsov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vv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@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ryazan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gov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ru</w:t>
            </w:r>
            <w:proofErr w:type="spellEnd"/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23</w:t>
            </w:r>
          </w:p>
        </w:tc>
        <w:tc>
          <w:tcPr>
            <w:tcW w:w="2282" w:type="pct"/>
          </w:tcPr>
          <w:p w:rsidR="00DB78EA" w:rsidRPr="00B54E22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Горячкина</w:t>
            </w:r>
            <w:proofErr w:type="spellEnd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Светлана Владимировна, заместитель главы администрации,</w:t>
            </w:r>
          </w:p>
          <w:p w:rsidR="00B54E22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(4912)20-09-05, 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25.03.2024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инвестиционных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правил</w:t>
            </w:r>
            <w:proofErr w:type="spellEnd"/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E3373F">
              <w:rPr>
                <w:sz w:val="23"/>
                <w:szCs w:val="23"/>
              </w:rPr>
              <w:t>«</w:t>
            </w:r>
            <w:proofErr w:type="spellStart"/>
            <w:r w:rsidR="00AB0B47" w:rsidRPr="00AB0B47">
              <w:fldChar w:fldCharType="begin"/>
            </w:r>
            <w:r w:rsidRPr="00E3373F">
              <w:rPr>
                <w:sz w:val="23"/>
                <w:szCs w:val="23"/>
              </w:rPr>
              <w:instrText>HYPERLINK "https://www.investryazan.ru/ru/page/svod-investpravil"</w:instrText>
            </w:r>
            <w:r w:rsidR="00AB0B47" w:rsidRPr="00AB0B47">
              <w:fldChar w:fldCharType="separate"/>
            </w:r>
            <w:r w:rsidRPr="00E3373F">
              <w:rPr>
                <w:rStyle w:val="ad"/>
                <w:sz w:val="23"/>
                <w:szCs w:val="23"/>
              </w:rPr>
              <w:t>Свод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инвестиционных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правил</w:t>
            </w:r>
            <w:proofErr w:type="spellEnd"/>
            <w:r w:rsidR="00AB0B47" w:rsidRPr="00E3373F">
              <w:rPr>
                <w:rStyle w:val="ad"/>
                <w:sz w:val="23"/>
                <w:szCs w:val="23"/>
              </w:rPr>
              <w:fldChar w:fldCharType="end"/>
            </w:r>
            <w:r w:rsidRPr="00E3373F">
              <w:rPr>
                <w:sz w:val="23"/>
                <w:szCs w:val="23"/>
              </w:rPr>
              <w:t>»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356" w:type="pct"/>
          </w:tcPr>
          <w:p w:rsidR="00DB78EA" w:rsidRPr="00617504" w:rsidRDefault="00617504" w:rsidP="0061750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400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5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4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282" w:type="pct"/>
          </w:tcPr>
          <w:p w:rsidR="00DB78EA" w:rsidRPr="00EB71BE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1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282" w:type="pct"/>
          </w:tcPr>
          <w:p w:rsidR="008A0BBB" w:rsidRPr="00260324" w:rsidRDefault="008A0BBB" w:rsidP="00F52B29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8A0BBB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27.14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356" w:type="pct"/>
          </w:tcPr>
          <w:p w:rsidR="008A0BBB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</w:tbl>
    <w:p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7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C8" w:rsidRDefault="00C849C8">
      <w:r>
        <w:separator/>
      </w:r>
    </w:p>
  </w:endnote>
  <w:endnote w:type="continuationSeparator" w:id="0">
    <w:p w:rsidR="00C849C8" w:rsidRDefault="00C8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C8" w:rsidRDefault="00C849C8">
      <w:r>
        <w:separator/>
      </w:r>
    </w:p>
  </w:footnote>
  <w:footnote w:type="continuationSeparator" w:id="0">
    <w:p w:rsidR="00C849C8" w:rsidRDefault="00C8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AB0B47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="00876034"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4C5385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046C50"/>
    <w:multiLevelType w:val="hybridMultilevel"/>
    <w:tmpl w:val="09E4E602"/>
    <w:lvl w:ilvl="0" w:tplc="96E69D70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1229C72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2" w:tplc="6720D03A">
      <w:numFmt w:val="bullet"/>
      <w:lvlText w:val="•"/>
      <w:lvlJc w:val="left"/>
      <w:pPr>
        <w:ind w:left="1038" w:hanging="125"/>
      </w:pPr>
      <w:rPr>
        <w:rFonts w:hint="default"/>
        <w:lang w:val="ru-RU" w:eastAsia="en-US" w:bidi="ar-SA"/>
      </w:rPr>
    </w:lvl>
    <w:lvl w:ilvl="3" w:tplc="D1B84000">
      <w:numFmt w:val="bullet"/>
      <w:lvlText w:val="•"/>
      <w:lvlJc w:val="left"/>
      <w:pPr>
        <w:ind w:left="1527" w:hanging="125"/>
      </w:pPr>
      <w:rPr>
        <w:rFonts w:hint="default"/>
        <w:lang w:val="ru-RU" w:eastAsia="en-US" w:bidi="ar-SA"/>
      </w:rPr>
    </w:lvl>
    <w:lvl w:ilvl="4" w:tplc="90AEF57E">
      <w:numFmt w:val="bullet"/>
      <w:lvlText w:val="•"/>
      <w:lvlJc w:val="left"/>
      <w:pPr>
        <w:ind w:left="2016" w:hanging="125"/>
      </w:pPr>
      <w:rPr>
        <w:rFonts w:hint="default"/>
        <w:lang w:val="ru-RU" w:eastAsia="en-US" w:bidi="ar-SA"/>
      </w:rPr>
    </w:lvl>
    <w:lvl w:ilvl="5" w:tplc="91F01D16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6" w:tplc="41BE7BF4">
      <w:numFmt w:val="bullet"/>
      <w:lvlText w:val="•"/>
      <w:lvlJc w:val="left"/>
      <w:pPr>
        <w:ind w:left="2994" w:hanging="125"/>
      </w:pPr>
      <w:rPr>
        <w:rFonts w:hint="default"/>
        <w:lang w:val="ru-RU" w:eastAsia="en-US" w:bidi="ar-SA"/>
      </w:rPr>
    </w:lvl>
    <w:lvl w:ilvl="7" w:tplc="DB5CDDCE">
      <w:numFmt w:val="bullet"/>
      <w:lvlText w:val="•"/>
      <w:lvlJc w:val="left"/>
      <w:pPr>
        <w:ind w:left="3483" w:hanging="125"/>
      </w:pPr>
      <w:rPr>
        <w:rFonts w:hint="default"/>
        <w:lang w:val="ru-RU" w:eastAsia="en-US" w:bidi="ar-SA"/>
      </w:rPr>
    </w:lvl>
    <w:lvl w:ilvl="8" w:tplc="DF100340">
      <w:numFmt w:val="bullet"/>
      <w:lvlText w:val="•"/>
      <w:lvlJc w:val="left"/>
      <w:pPr>
        <w:ind w:left="3972" w:hanging="125"/>
      </w:pPr>
      <w:rPr>
        <w:rFonts w:hint="default"/>
        <w:lang w:val="ru-RU" w:eastAsia="en-US" w:bidi="ar-SA"/>
      </w:r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D2A6E"/>
    <w:rsid w:val="0001360F"/>
    <w:rsid w:val="0003317E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A4257"/>
    <w:rsid w:val="000B0736"/>
    <w:rsid w:val="000E3EE8"/>
    <w:rsid w:val="00122CFD"/>
    <w:rsid w:val="00125DA5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5576"/>
    <w:rsid w:val="001C636F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3521"/>
    <w:rsid w:val="00245808"/>
    <w:rsid w:val="002479A2"/>
    <w:rsid w:val="0026087E"/>
    <w:rsid w:val="00261DE0"/>
    <w:rsid w:val="00265420"/>
    <w:rsid w:val="00274E14"/>
    <w:rsid w:val="00280A6D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310D92"/>
    <w:rsid w:val="003160CB"/>
    <w:rsid w:val="003205F7"/>
    <w:rsid w:val="003222A3"/>
    <w:rsid w:val="003479A4"/>
    <w:rsid w:val="00360A40"/>
    <w:rsid w:val="00377F62"/>
    <w:rsid w:val="003870C2"/>
    <w:rsid w:val="003C3714"/>
    <w:rsid w:val="003D2A6E"/>
    <w:rsid w:val="003D3B8A"/>
    <w:rsid w:val="003D54F8"/>
    <w:rsid w:val="003F4F5E"/>
    <w:rsid w:val="00400906"/>
    <w:rsid w:val="0042590E"/>
    <w:rsid w:val="00432CF6"/>
    <w:rsid w:val="00437F65"/>
    <w:rsid w:val="00460FEA"/>
    <w:rsid w:val="004734B7"/>
    <w:rsid w:val="00481B88"/>
    <w:rsid w:val="00485B4F"/>
    <w:rsid w:val="004862D1"/>
    <w:rsid w:val="004A1162"/>
    <w:rsid w:val="004B2D5A"/>
    <w:rsid w:val="004C322A"/>
    <w:rsid w:val="004C5385"/>
    <w:rsid w:val="004D293D"/>
    <w:rsid w:val="004E6543"/>
    <w:rsid w:val="004F44FE"/>
    <w:rsid w:val="00512A47"/>
    <w:rsid w:val="00521FD9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1410"/>
    <w:rsid w:val="005C56AE"/>
    <w:rsid w:val="005C5953"/>
    <w:rsid w:val="005C7449"/>
    <w:rsid w:val="005E6D99"/>
    <w:rsid w:val="005F2ADD"/>
    <w:rsid w:val="005F2C49"/>
    <w:rsid w:val="006013EB"/>
    <w:rsid w:val="0060479E"/>
    <w:rsid w:val="00604BE7"/>
    <w:rsid w:val="00616AED"/>
    <w:rsid w:val="00617504"/>
    <w:rsid w:val="00632A4F"/>
    <w:rsid w:val="00632B56"/>
    <w:rsid w:val="006351E3"/>
    <w:rsid w:val="00644236"/>
    <w:rsid w:val="006471E5"/>
    <w:rsid w:val="00671D3B"/>
    <w:rsid w:val="00677EBD"/>
    <w:rsid w:val="00684A5B"/>
    <w:rsid w:val="00693546"/>
    <w:rsid w:val="006A1F71"/>
    <w:rsid w:val="006A3F2D"/>
    <w:rsid w:val="006C57A9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B0F93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60C4A"/>
    <w:rsid w:val="00865C9B"/>
    <w:rsid w:val="008702D3"/>
    <w:rsid w:val="00876034"/>
    <w:rsid w:val="008827E7"/>
    <w:rsid w:val="008A0BBB"/>
    <w:rsid w:val="008A1696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5302"/>
    <w:rsid w:val="00932E3C"/>
    <w:rsid w:val="009573D3"/>
    <w:rsid w:val="009773FD"/>
    <w:rsid w:val="00987FFD"/>
    <w:rsid w:val="009960CB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293"/>
    <w:rsid w:val="00A137D3"/>
    <w:rsid w:val="00A16FA3"/>
    <w:rsid w:val="00A24EC5"/>
    <w:rsid w:val="00A44A8F"/>
    <w:rsid w:val="00A463D1"/>
    <w:rsid w:val="00A51D96"/>
    <w:rsid w:val="00A60D51"/>
    <w:rsid w:val="00A96F84"/>
    <w:rsid w:val="00AA2E48"/>
    <w:rsid w:val="00AB0B47"/>
    <w:rsid w:val="00AC3953"/>
    <w:rsid w:val="00AC7150"/>
    <w:rsid w:val="00AD3513"/>
    <w:rsid w:val="00AE1DCA"/>
    <w:rsid w:val="00AF5F7C"/>
    <w:rsid w:val="00B02207"/>
    <w:rsid w:val="00B03403"/>
    <w:rsid w:val="00B10324"/>
    <w:rsid w:val="00B376B1"/>
    <w:rsid w:val="00B54E22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C0550"/>
    <w:rsid w:val="00BD0B82"/>
    <w:rsid w:val="00BD7BC5"/>
    <w:rsid w:val="00BE7054"/>
    <w:rsid w:val="00BF4F5F"/>
    <w:rsid w:val="00C00850"/>
    <w:rsid w:val="00C04EEB"/>
    <w:rsid w:val="00C075A4"/>
    <w:rsid w:val="00C10F12"/>
    <w:rsid w:val="00C11826"/>
    <w:rsid w:val="00C2033B"/>
    <w:rsid w:val="00C46D42"/>
    <w:rsid w:val="00C50C32"/>
    <w:rsid w:val="00C60178"/>
    <w:rsid w:val="00C61760"/>
    <w:rsid w:val="00C63CD6"/>
    <w:rsid w:val="00C849C8"/>
    <w:rsid w:val="00C87D95"/>
    <w:rsid w:val="00C9077A"/>
    <w:rsid w:val="00C95CD2"/>
    <w:rsid w:val="00CA051B"/>
    <w:rsid w:val="00CB2AA9"/>
    <w:rsid w:val="00CB3CBE"/>
    <w:rsid w:val="00CC2B2D"/>
    <w:rsid w:val="00CE2961"/>
    <w:rsid w:val="00CE2D42"/>
    <w:rsid w:val="00CF03D8"/>
    <w:rsid w:val="00D015D5"/>
    <w:rsid w:val="00D03D68"/>
    <w:rsid w:val="00D060E2"/>
    <w:rsid w:val="00D266DD"/>
    <w:rsid w:val="00D32B04"/>
    <w:rsid w:val="00D36641"/>
    <w:rsid w:val="00D374E7"/>
    <w:rsid w:val="00D63949"/>
    <w:rsid w:val="00D652E7"/>
    <w:rsid w:val="00D77BCF"/>
    <w:rsid w:val="00D84394"/>
    <w:rsid w:val="00D95E55"/>
    <w:rsid w:val="00DB3664"/>
    <w:rsid w:val="00DB78EA"/>
    <w:rsid w:val="00DC16FB"/>
    <w:rsid w:val="00DC4A65"/>
    <w:rsid w:val="00DC4F66"/>
    <w:rsid w:val="00E10B44"/>
    <w:rsid w:val="00E11F02"/>
    <w:rsid w:val="00E2726B"/>
    <w:rsid w:val="00E3373F"/>
    <w:rsid w:val="00E346A7"/>
    <w:rsid w:val="00E364C5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1015"/>
    <w:rsid w:val="00EB71BE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71B8C"/>
    <w:rsid w:val="00F9334F"/>
    <w:rsid w:val="00F97D7F"/>
    <w:rsid w:val="00FA122C"/>
    <w:rsid w:val="00FA3B95"/>
    <w:rsid w:val="00FC1278"/>
    <w:rsid w:val="00FE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2"/>
    <w:rPr>
      <w:rFonts w:ascii="TimesET" w:hAnsi="TimesET"/>
    </w:rPr>
  </w:style>
  <w:style w:type="paragraph" w:styleId="1">
    <w:name w:val="heading 1"/>
    <w:basedOn w:val="a"/>
    <w:next w:val="a"/>
    <w:qFormat/>
    <w:rsid w:val="00CE2D42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CE2D42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2D42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rsid w:val="00CE2D42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CE2D4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E2D4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E2D4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CE2D42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TatiyanaAM</cp:lastModifiedBy>
  <cp:revision>7</cp:revision>
  <cp:lastPrinted>2024-01-31T07:15:00Z</cp:lastPrinted>
  <dcterms:created xsi:type="dcterms:W3CDTF">2024-03-25T09:08:00Z</dcterms:created>
  <dcterms:modified xsi:type="dcterms:W3CDTF">2024-03-29T08:00:00Z</dcterms:modified>
</cp:coreProperties>
</file>