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8B22354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>в Пронском районе</w:t>
            </w:r>
            <w:r w:rsidR="006815BF">
              <w:rPr>
                <w:rFonts w:ascii="Times New Roman" w:hAnsi="Times New Roman" w:cs="Times New Roman"/>
              </w:rPr>
              <w:t xml:space="preserve"> в </w:t>
            </w:r>
            <w:r w:rsidR="006815BF" w:rsidRPr="006815BF">
              <w:rPr>
                <w:rFonts w:ascii="Times New Roman" w:hAnsi="Times New Roman" w:cs="Times New Roman"/>
                <w:bCs/>
              </w:rPr>
              <w:t>21,32</w:t>
            </w:r>
            <w:r w:rsidR="006815BF">
              <w:rPr>
                <w:rFonts w:ascii="Times New Roman" w:hAnsi="Times New Roman" w:cs="Times New Roman"/>
                <w:bCs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2032A3ED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</w:t>
            </w:r>
            <w:r w:rsidR="006815BF">
              <w:rPr>
                <w:rFonts w:ascii="Times New Roman" w:hAnsi="Times New Roman" w:cs="Times New Roman"/>
              </w:rPr>
              <w:t>округ</w:t>
            </w:r>
            <w:r w:rsidRPr="00E57D67">
              <w:rPr>
                <w:rFonts w:ascii="Times New Roman" w:hAnsi="Times New Roman" w:cs="Times New Roman"/>
              </w:rPr>
              <w:t xml:space="preserve">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0C2F0C" w:rsidRPr="00D703E4" w14:paraId="6F8EBACB" w14:textId="77777777" w:rsidTr="00B01792">
        <w:tc>
          <w:tcPr>
            <w:tcW w:w="817" w:type="dxa"/>
          </w:tcPr>
          <w:p w14:paraId="17FB3692" w14:textId="39855DA0" w:rsidR="000C2F0C" w:rsidRPr="00134DB2" w:rsidRDefault="000C2F0C" w:rsidP="000C2F0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0C2F0C" w:rsidRPr="00D703E4" w:rsidRDefault="000C2F0C" w:rsidP="000C2F0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71E983E" w:rsidR="000C2F0C" w:rsidRPr="00E57D67" w:rsidRDefault="000C2F0C" w:rsidP="000C2F0C">
            <w:pPr>
              <w:rPr>
                <w:rFonts w:ascii="Times New Roman" w:hAnsi="Times New Roman" w:cs="Times New Roman"/>
              </w:rPr>
            </w:pPr>
            <w:r w:rsidRPr="000C2F0C">
              <w:rPr>
                <w:rFonts w:ascii="Times New Roman" w:hAnsi="Times New Roman" w:cs="Times New Roman"/>
              </w:rPr>
              <w:t xml:space="preserve">Российская Федерация, Рязанская область, муниципальный </w:t>
            </w:r>
            <w:r w:rsidR="006815BF">
              <w:rPr>
                <w:rFonts w:ascii="Times New Roman" w:hAnsi="Times New Roman" w:cs="Times New Roman"/>
              </w:rPr>
              <w:t>округ</w:t>
            </w:r>
            <w:r w:rsidRPr="000C2F0C">
              <w:rPr>
                <w:rFonts w:ascii="Times New Roman" w:hAnsi="Times New Roman" w:cs="Times New Roman"/>
              </w:rPr>
              <w:t xml:space="preserve"> Пронский</w:t>
            </w:r>
          </w:p>
        </w:tc>
      </w:tr>
      <w:tr w:rsidR="003323C6" w:rsidRPr="00D703E4" w14:paraId="2F54C7BD" w14:textId="77777777" w:rsidTr="00B01792">
        <w:tc>
          <w:tcPr>
            <w:tcW w:w="817" w:type="dxa"/>
          </w:tcPr>
          <w:p w14:paraId="6F8C2E1E" w14:textId="4C659C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0C2F0C" w:rsidRPr="00D703E4" w14:paraId="76971714" w14:textId="77777777" w:rsidTr="00B01792">
        <w:tc>
          <w:tcPr>
            <w:tcW w:w="817" w:type="dxa"/>
          </w:tcPr>
          <w:p w14:paraId="48294639" w14:textId="6DA1C537" w:rsidR="000C2F0C" w:rsidRPr="00134DB2" w:rsidRDefault="000C2F0C" w:rsidP="000C2F0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0C2F0C" w:rsidRPr="00712D3A" w:rsidRDefault="000C2F0C" w:rsidP="000C2F0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8FC760A" w:rsidR="000C2F0C" w:rsidRPr="00082C43" w:rsidRDefault="006815BF" w:rsidP="000C2F0C">
            <w:pPr>
              <w:rPr>
                <w:rFonts w:ascii="Times New Roman" w:hAnsi="Times New Roman" w:cs="Times New Roman"/>
                <w:bCs/>
              </w:rPr>
            </w:pPr>
            <w:r w:rsidRPr="006815BF">
              <w:rPr>
                <w:rFonts w:ascii="Times New Roman" w:hAnsi="Times New Roman" w:cs="Times New Roman"/>
                <w:bCs/>
              </w:rPr>
              <w:t>21,32</w:t>
            </w:r>
          </w:p>
        </w:tc>
      </w:tr>
      <w:tr w:rsidR="000C2F0C" w:rsidRPr="00D703E4" w14:paraId="41998512" w14:textId="77777777" w:rsidTr="00B01792">
        <w:tc>
          <w:tcPr>
            <w:tcW w:w="817" w:type="dxa"/>
          </w:tcPr>
          <w:p w14:paraId="2533C557" w14:textId="7217B8A0" w:rsidR="000C2F0C" w:rsidRPr="00134DB2" w:rsidRDefault="000C2F0C" w:rsidP="000C2F0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0C2F0C" w:rsidRPr="00712D3A" w:rsidRDefault="000C2F0C" w:rsidP="000C2F0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A7A3FB" w:rsidR="000C2F0C" w:rsidRPr="00082C43" w:rsidRDefault="000C2F0C" w:rsidP="000C2F0C">
            <w:pPr>
              <w:rPr>
                <w:rFonts w:ascii="Times New Roman" w:hAnsi="Times New Roman" w:cs="Times New Roman"/>
                <w:bCs/>
              </w:rPr>
            </w:pPr>
            <w:r w:rsidRPr="000C2F0C">
              <w:rPr>
                <w:rFonts w:ascii="Times New Roman" w:hAnsi="Times New Roman" w:cs="Times New Roman"/>
                <w:bCs/>
              </w:rPr>
              <w:t>62:11:0090802:485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22E45696" w:rsidR="003323C6" w:rsidRPr="000C2F0C" w:rsidRDefault="003323C6" w:rsidP="000C2F0C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0C2F0C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22367D6E" w:rsidR="003323C6" w:rsidRPr="00082C43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3323C6" w:rsidRPr="00F849FE" w:rsidRDefault="003323C6" w:rsidP="003323C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lastRenderedPageBreak/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ACA4436" w:rsidR="003323C6" w:rsidRPr="0029142B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CA7B8A3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67612CA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CD56D83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03F1D9F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870CD9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59313943" w:rsidR="003323C6" w:rsidRPr="00A84802" w:rsidRDefault="00870CD9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4156AE0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МВт/ч *</w:t>
            </w:r>
          </w:p>
        </w:tc>
        <w:tc>
          <w:tcPr>
            <w:tcW w:w="5526" w:type="dxa"/>
            <w:gridSpan w:val="2"/>
          </w:tcPr>
          <w:p w14:paraId="0050FE09" w14:textId="7B2A9D9E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180</w:t>
            </w: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496A4B6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870CD9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E9EA5DE" w:rsidR="003323C6" w:rsidRPr="00256E19" w:rsidRDefault="00870CD9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9760DF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26C1689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7A98992" w14:textId="77777777" w:rsidR="003323C6" w:rsidRPr="00B35971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3039D41" w:rsidR="003323C6" w:rsidRPr="00EC6A2C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D7BC838" w:rsidR="003323C6" w:rsidRPr="00051BFD" w:rsidRDefault="00D53155" w:rsidP="003323C6">
            <w:pPr>
              <w:rPr>
                <w:rFonts w:ascii="Times New Roman" w:hAnsi="Times New Roman" w:cs="Times New Roman"/>
                <w:i/>
              </w:rPr>
            </w:pPr>
            <w:r w:rsidRPr="00D53155">
              <w:rPr>
                <w:rFonts w:ascii="Times New Roman" w:hAnsi="Times New Roman" w:cs="Times New Roman"/>
                <w:i/>
              </w:rPr>
              <w:t xml:space="preserve">54.026737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7E3413F" w:rsidR="003323C6" w:rsidRDefault="00D53155" w:rsidP="003323C6">
            <w:pPr>
              <w:rPr>
                <w:rFonts w:ascii="Times New Roman" w:hAnsi="Times New Roman" w:cs="Times New Roman"/>
              </w:rPr>
            </w:pPr>
            <w:r w:rsidRPr="00D53155">
              <w:rPr>
                <w:rFonts w:ascii="Times New Roman" w:hAnsi="Times New Roman" w:cs="Times New Roman"/>
                <w:i/>
              </w:rPr>
              <w:t>39.79007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6855"/>
    <w:rsid w:val="000C2F0C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2721D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400232"/>
    <w:rsid w:val="004048C0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815BF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0CD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53155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66</cp:revision>
  <cp:lastPrinted>2025-05-20T07:44:00Z</cp:lastPrinted>
  <dcterms:created xsi:type="dcterms:W3CDTF">2026-01-13T10:01:00Z</dcterms:created>
  <dcterms:modified xsi:type="dcterms:W3CDTF">2026-05-12T08:14:00Z</dcterms:modified>
</cp:coreProperties>
</file>