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5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486581">
            <w:pPr>
              <w:pBdr/>
              <w:spacing/>
              <w:ind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highlight w:val="white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highlight w:val="white"/>
              </w:rPr>
              <w:t xml:space="preserve">0,3 га с видом разрешенного использования: объе</w:t>
            </w:r>
            <w:r>
              <w:rPr>
                <w:rFonts w:ascii="Times New Roman" w:hAnsi="Times New Roman" w:cs="Times New Roman"/>
                <w:highlight w:val="white"/>
              </w:rPr>
              <w:t xml:space="preserve">кты придорожного сервиса близ автодороги Москва-Егорьевск, Тума, Касимов,174-ый км.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 w14:paraId="45627C4C">
            <w:pPr>
              <w:pBdr/>
              <w:spacing/>
              <w:ind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A30E5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Рязанская область, муниципальный район </w:t>
            </w: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, городское поселение Спас-</w:t>
            </w:r>
            <w:r>
              <w:rPr>
                <w:rFonts w:ascii="Times New Roman" w:hAnsi="Times New Roman" w:cs="Times New Roman"/>
              </w:rPr>
              <w:t xml:space="preserve">Клепиковское</w:t>
            </w:r>
            <w:r>
              <w:rPr>
                <w:rFonts w:ascii="Times New Roman" w:hAnsi="Times New Roman" w:cs="Times New Roman"/>
              </w:rPr>
              <w:t xml:space="preserve">, территория автодорога Р-132 Золотое кольцо, километр 442-й, земельный участок 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EDFDBD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6FBB038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E1F7F9A">
            <w:pPr>
              <w:pBdr/>
              <w:spacing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91F9D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19AE9C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536E65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Аренда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>
              <w:t xml:space="preserve">3-10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F08750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Кадастровая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5CE496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045189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C45CD3B">
            <w:pPr>
              <w:pBdr/>
              <w:spacing/>
              <w:ind/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</w:p>
          <w:p w14:paraId="3CBC8D6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4F1513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Капитальные строения отсутствуют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</w:p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727143F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0,3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20CF1A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62:05:0010151:29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06531A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дорожного сервиса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00C10D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E7523A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E269A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Клепиковский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D3F2BE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0A196E4E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8AD499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>
                <w:highlight w:val="none"/>
              </w:rPr>
            </w:pPr>
            <w:r>
              <w:t xml:space="preserve">58,21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 w14:paraId="3C277B75">
            <w:pPr>
              <w:pBdr/>
              <w:spacing/>
              <w:ind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871B22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подключение от существующих водопроводных сетей трубой ПНД 32 мм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7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7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9BE45B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Подземный и надземный газопровод высокого давления находится на расстоянии 31 м от участка.</w:t>
            </w:r>
            <w:r>
              <w:rPr>
                <w:rFonts w:ascii="Times New Roman" w:hAnsi="Times New Roman" w:cs="Times New Roman"/>
                <w:iCs/>
              </w:rPr>
              <w:t xml:space="preserve"> Предельная свободная мощность в точке подключения 5 </w:t>
            </w:r>
            <w:r>
              <w:rPr>
                <w:rFonts w:ascii="Times New Roman" w:hAnsi="Times New Roman" w:cs="Times New Roman"/>
                <w:iCs/>
              </w:rPr>
              <w:t xml:space="preserve">м.куб</w:t>
            </w:r>
            <w:r>
              <w:rPr>
                <w:rFonts w:ascii="Times New Roman" w:hAnsi="Times New Roman" w:cs="Times New Roman"/>
                <w:iCs/>
              </w:rPr>
              <w:t xml:space="preserve">./час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FEEEF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7,24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17,37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6163B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Ближайшим открытым центром питания является ПС </w:t>
            </w:r>
            <w:r>
              <w:rPr>
                <w:rFonts w:ascii="Times New Roman" w:hAnsi="Times New Roman"/>
                <w:color w:val="000000" w:themeColor="text1"/>
              </w:rPr>
              <w:t xml:space="preserve">Клепики</w:t>
            </w:r>
            <w:r>
              <w:rPr>
                <w:rFonts w:ascii="Times New Roman" w:hAnsi="Times New Roman"/>
                <w:color w:val="000000" w:themeColor="text1"/>
              </w:rPr>
              <w:t xml:space="preserve">, имеющая текущий резерв мощности для технологического присоединения 17,38 МВт.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75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60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66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A16B2C">
            <w:pPr>
              <w:pBdr/>
              <w:spacing/>
              <w:ind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Ограничения в использовании: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  <w:p w14:paraId="6F04228D">
            <w:pPr>
              <w:pBdr/>
              <w:spacing/>
              <w:ind/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ЗОУИТ: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Охранная зона линейного объекта «Волоконно-оптический кабель», реестровый номер границы 62:05-6.897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</w:r>
          </w:p>
          <w:p w14:paraId="245D9A6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Согласно ч.6 ст.22 Федерального закона от 08.11.2007 №257-ФЗ объекты дорожного сервиса должны быть оборудованы стоянками и местами остановки тра</w:t>
            </w:r>
            <w:r>
              <w:rPr>
                <w:rFonts w:ascii="Times New Roman" w:hAnsi="Times New Roman" w:eastAsia="Times New Roman" w:cs="Times New Roman"/>
                <w:lang w:eastAsia="ru-RU"/>
                <w14:ligatures w14:val="none"/>
              </w:rPr>
              <w:t xml:space="preserve">нспортных средств, а также подъездами, съездами и примыканиями в целях обеспечения доступа к ним с автомобильной дороги. Требуется согласование строительства примыкания к автомобильной дороге общего пользования федерального значения Р-132 «Золотое кольцо».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69F8BDB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55.1444427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09C39C52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60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590D22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40.1839124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1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5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eading 1 Char"/>
    <w:basedOn w:val="942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1">
    <w:name w:val="Heading 2 Char"/>
    <w:basedOn w:val="942"/>
    <w:link w:val="9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2">
    <w:name w:val="Heading 3 Char"/>
    <w:basedOn w:val="942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3">
    <w:name w:val="Heading 4 Char"/>
    <w:basedOn w:val="942"/>
    <w:link w:val="9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4">
    <w:name w:val="Heading 5 Char"/>
    <w:basedOn w:val="942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5">
    <w:name w:val="Heading 6 Char"/>
    <w:basedOn w:val="942"/>
    <w:link w:val="9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6">
    <w:name w:val="Heading 7 Char"/>
    <w:basedOn w:val="942"/>
    <w:link w:val="9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7">
    <w:name w:val="Heading 8 Char"/>
    <w:basedOn w:val="942"/>
    <w:link w:val="9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8">
    <w:name w:val="Heading 9 Char"/>
    <w:basedOn w:val="94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9">
    <w:name w:val="Title Char"/>
    <w:basedOn w:val="942"/>
    <w:link w:val="9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0">
    <w:name w:val="Subtitle Char"/>
    <w:basedOn w:val="942"/>
    <w:link w:val="9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Quote Char"/>
    <w:basedOn w:val="942"/>
    <w:link w:val="9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Intense Quote Char"/>
    <w:basedOn w:val="942"/>
    <w:link w:val="9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905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906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8">
    <w:name w:val="Header"/>
    <w:basedOn w:val="932"/>
    <w:link w:val="9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9">
    <w:name w:val="Header Char"/>
    <w:basedOn w:val="942"/>
    <w:link w:val="908"/>
    <w:uiPriority w:val="99"/>
    <w:pPr>
      <w:pBdr/>
      <w:spacing/>
      <w:ind/>
    </w:pPr>
  </w:style>
  <w:style w:type="paragraph" w:styleId="910">
    <w:name w:val="Footer"/>
    <w:basedOn w:val="932"/>
    <w:link w:val="91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1">
    <w:name w:val="Footer Char"/>
    <w:basedOn w:val="942"/>
    <w:link w:val="910"/>
    <w:uiPriority w:val="99"/>
    <w:pPr>
      <w:pBdr/>
      <w:spacing/>
      <w:ind/>
    </w:pPr>
  </w:style>
  <w:style w:type="paragraph" w:styleId="912">
    <w:name w:val="Caption"/>
    <w:basedOn w:val="932"/>
    <w:next w:val="9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3">
    <w:name w:val="footnote text"/>
    <w:basedOn w:val="932"/>
    <w:link w:val="9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4">
    <w:name w:val="Footnote Text Char"/>
    <w:basedOn w:val="942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915">
    <w:name w:val="foot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916">
    <w:name w:val="endnote text"/>
    <w:basedOn w:val="932"/>
    <w:link w:val="9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7">
    <w:name w:val="Endnote Text Char"/>
    <w:basedOn w:val="942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character" w:styleId="919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0">
    <w:name w:val="toc 1"/>
    <w:basedOn w:val="932"/>
    <w:next w:val="932"/>
    <w:uiPriority w:val="39"/>
    <w:unhideWhenUsed/>
    <w:pPr>
      <w:pBdr/>
      <w:spacing w:after="100"/>
      <w:ind/>
    </w:pPr>
  </w:style>
  <w:style w:type="paragraph" w:styleId="921">
    <w:name w:val="toc 2"/>
    <w:basedOn w:val="932"/>
    <w:next w:val="932"/>
    <w:uiPriority w:val="39"/>
    <w:unhideWhenUsed/>
    <w:pPr>
      <w:pBdr/>
      <w:spacing w:after="100"/>
      <w:ind w:left="220"/>
    </w:pPr>
  </w:style>
  <w:style w:type="paragraph" w:styleId="922">
    <w:name w:val="toc 3"/>
    <w:basedOn w:val="932"/>
    <w:next w:val="932"/>
    <w:uiPriority w:val="39"/>
    <w:unhideWhenUsed/>
    <w:pPr>
      <w:pBdr/>
      <w:spacing w:after="100"/>
      <w:ind w:left="440"/>
    </w:pPr>
  </w:style>
  <w:style w:type="paragraph" w:styleId="923">
    <w:name w:val="toc 4"/>
    <w:basedOn w:val="932"/>
    <w:next w:val="932"/>
    <w:uiPriority w:val="39"/>
    <w:unhideWhenUsed/>
    <w:pPr>
      <w:pBdr/>
      <w:spacing w:after="100"/>
      <w:ind w:left="660"/>
    </w:pPr>
  </w:style>
  <w:style w:type="paragraph" w:styleId="924">
    <w:name w:val="toc 5"/>
    <w:basedOn w:val="932"/>
    <w:next w:val="932"/>
    <w:uiPriority w:val="39"/>
    <w:unhideWhenUsed/>
    <w:pPr>
      <w:pBdr/>
      <w:spacing w:after="100"/>
      <w:ind w:left="880"/>
    </w:pPr>
  </w:style>
  <w:style w:type="paragraph" w:styleId="925">
    <w:name w:val="toc 6"/>
    <w:basedOn w:val="932"/>
    <w:next w:val="932"/>
    <w:uiPriority w:val="39"/>
    <w:unhideWhenUsed/>
    <w:pPr>
      <w:pBdr/>
      <w:spacing w:after="100"/>
      <w:ind w:left="1100"/>
    </w:pPr>
  </w:style>
  <w:style w:type="paragraph" w:styleId="926">
    <w:name w:val="toc 7"/>
    <w:basedOn w:val="932"/>
    <w:next w:val="932"/>
    <w:uiPriority w:val="39"/>
    <w:unhideWhenUsed/>
    <w:pPr>
      <w:pBdr/>
      <w:spacing w:after="100"/>
      <w:ind w:left="1320"/>
    </w:pPr>
  </w:style>
  <w:style w:type="paragraph" w:styleId="927">
    <w:name w:val="toc 8"/>
    <w:basedOn w:val="932"/>
    <w:next w:val="932"/>
    <w:uiPriority w:val="39"/>
    <w:unhideWhenUsed/>
    <w:pPr>
      <w:pBdr/>
      <w:spacing w:after="100"/>
      <w:ind w:left="1540"/>
    </w:pPr>
  </w:style>
  <w:style w:type="paragraph" w:styleId="928">
    <w:name w:val="toc 9"/>
    <w:basedOn w:val="932"/>
    <w:next w:val="932"/>
    <w:uiPriority w:val="39"/>
    <w:unhideWhenUsed/>
    <w:pPr>
      <w:pBdr/>
      <w:spacing w:after="100"/>
      <w:ind w:left="1760"/>
    </w:pPr>
  </w:style>
  <w:style w:type="character" w:styleId="929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qFormat/>
    <w:pPr>
      <w:pBdr/>
      <w:spacing/>
      <w:ind/>
    </w:pPr>
  </w:style>
  <w:style w:type="paragraph" w:styleId="933">
    <w:name w:val="Heading 1"/>
    <w:basedOn w:val="932"/>
    <w:next w:val="932"/>
    <w:link w:val="9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34">
    <w:name w:val="Heading 2"/>
    <w:basedOn w:val="932"/>
    <w:next w:val="932"/>
    <w:link w:val="94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5">
    <w:name w:val="Heading 3"/>
    <w:basedOn w:val="932"/>
    <w:next w:val="932"/>
    <w:link w:val="94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36">
    <w:name w:val="Heading 4"/>
    <w:basedOn w:val="932"/>
    <w:next w:val="932"/>
    <w:link w:val="94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37">
    <w:name w:val="Heading 5"/>
    <w:basedOn w:val="932"/>
    <w:next w:val="932"/>
    <w:link w:val="94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38">
    <w:name w:val="Heading 6"/>
    <w:basedOn w:val="932"/>
    <w:next w:val="932"/>
    <w:link w:val="95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39">
    <w:name w:val="Heading 7"/>
    <w:basedOn w:val="932"/>
    <w:next w:val="932"/>
    <w:link w:val="95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40">
    <w:name w:val="Heading 8"/>
    <w:basedOn w:val="932"/>
    <w:next w:val="932"/>
    <w:link w:val="95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41">
    <w:name w:val="Heading 9"/>
    <w:basedOn w:val="932"/>
    <w:next w:val="932"/>
    <w:link w:val="95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  <w:style w:type="character" w:styleId="945" w:customStyle="1">
    <w:name w:val="Заголовок 1 Знак"/>
    <w:basedOn w:val="942"/>
    <w:link w:val="93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46" w:customStyle="1">
    <w:name w:val="Заголовок 2 Знак"/>
    <w:basedOn w:val="942"/>
    <w:link w:val="93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47" w:customStyle="1">
    <w:name w:val="Заголовок 3 Знак"/>
    <w:basedOn w:val="942"/>
    <w:link w:val="93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48" w:customStyle="1">
    <w:name w:val="Заголовок 4 Знак"/>
    <w:basedOn w:val="942"/>
    <w:link w:val="936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49" w:customStyle="1">
    <w:name w:val="Заголовок 5 Знак"/>
    <w:basedOn w:val="942"/>
    <w:link w:val="937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50" w:customStyle="1">
    <w:name w:val="Заголовок 6 Знак"/>
    <w:basedOn w:val="942"/>
    <w:link w:val="93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51" w:customStyle="1">
    <w:name w:val="Заголовок 7 Знак"/>
    <w:basedOn w:val="942"/>
    <w:link w:val="93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52" w:customStyle="1">
    <w:name w:val="Заголовок 8 Знак"/>
    <w:basedOn w:val="942"/>
    <w:link w:val="94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53" w:customStyle="1">
    <w:name w:val="Заголовок 9 Знак"/>
    <w:basedOn w:val="942"/>
    <w:link w:val="94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54">
    <w:name w:val="Title"/>
    <w:basedOn w:val="932"/>
    <w:next w:val="932"/>
    <w:link w:val="95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5" w:customStyle="1">
    <w:name w:val="Название Знак"/>
    <w:basedOn w:val="942"/>
    <w:link w:val="95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56">
    <w:name w:val="Subtitle"/>
    <w:basedOn w:val="932"/>
    <w:next w:val="932"/>
    <w:link w:val="95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57" w:customStyle="1">
    <w:name w:val="Подзаголовок Знак"/>
    <w:basedOn w:val="942"/>
    <w:link w:val="95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58">
    <w:name w:val="Quote"/>
    <w:basedOn w:val="932"/>
    <w:next w:val="932"/>
    <w:link w:val="9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9" w:customStyle="1">
    <w:name w:val="Цитата 2 Знак"/>
    <w:basedOn w:val="942"/>
    <w:link w:val="95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0">
    <w:name w:val="List Paragraph"/>
    <w:basedOn w:val="932"/>
    <w:uiPriority w:val="34"/>
    <w:qFormat/>
    <w:pPr>
      <w:pBdr/>
      <w:spacing/>
      <w:ind w:left="720"/>
      <w:contextualSpacing w:val="true"/>
    </w:pPr>
  </w:style>
  <w:style w:type="character" w:styleId="961">
    <w:name w:val="Intense Emphasis"/>
    <w:basedOn w:val="94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62">
    <w:name w:val="Intense Quote"/>
    <w:basedOn w:val="932"/>
    <w:next w:val="932"/>
    <w:link w:val="96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63" w:customStyle="1">
    <w:name w:val="Выделенная цитата Знак"/>
    <w:basedOn w:val="942"/>
    <w:link w:val="96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64">
    <w:name w:val="Intense Reference"/>
    <w:basedOn w:val="94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65">
    <w:name w:val="Table Grid"/>
    <w:basedOn w:val="943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6">
    <w:name w:val="Hyperlink"/>
    <w:basedOn w:val="9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7" w:customStyle="1">
    <w:name w:val="Unresolved Mention"/>
    <w:basedOn w:val="94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68">
    <w:name w:val="annotation reference"/>
    <w:basedOn w:val="94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9">
    <w:name w:val="annotation text"/>
    <w:basedOn w:val="932"/>
    <w:link w:val="97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70" w:customStyle="1">
    <w:name w:val="Текст примечания Знак"/>
    <w:basedOn w:val="942"/>
    <w:link w:val="969"/>
    <w:uiPriority w:val="99"/>
    <w:semiHidden/>
    <w:pPr>
      <w:pBdr/>
      <w:spacing/>
      <w:ind/>
    </w:pPr>
    <w:rPr>
      <w:sz w:val="20"/>
      <w:szCs w:val="20"/>
    </w:rPr>
  </w:style>
  <w:style w:type="paragraph" w:styleId="971">
    <w:name w:val="annotation subject"/>
    <w:basedOn w:val="969"/>
    <w:next w:val="969"/>
    <w:link w:val="972"/>
    <w:uiPriority w:val="99"/>
    <w:semiHidden/>
    <w:unhideWhenUsed/>
    <w:pPr>
      <w:pBdr/>
      <w:spacing/>
      <w:ind/>
    </w:pPr>
    <w:rPr>
      <w:b/>
      <w:bCs/>
    </w:rPr>
  </w:style>
  <w:style w:type="character" w:styleId="972" w:customStyle="1">
    <w:name w:val="Тема примечания Знак"/>
    <w:basedOn w:val="970"/>
    <w:link w:val="971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73">
    <w:name w:val="Balloon Text"/>
    <w:basedOn w:val="932"/>
    <w:link w:val="97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942"/>
    <w:link w:val="97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5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82</cp:revision>
  <dcterms:created xsi:type="dcterms:W3CDTF">2026-01-13T10:01:00Z</dcterms:created>
  <dcterms:modified xsi:type="dcterms:W3CDTF">2026-02-19T12:45:25Z</dcterms:modified>
</cp:coreProperties>
</file>