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6273F71D" w14:textId="2B9A06A5">
      <w:pPr>
        <w:pBdr/>
        <w:spacing/>
        <w:ind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Инвестиционный паспорт площадки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tbl>
      <w:tblPr>
        <w:tblStyle w:val="963"/>
        <w:tblW w:w="15275" w:type="dxa"/>
        <w:tblBorders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>
        <w:trPr/>
        <w:tc>
          <w:tcPr>
            <w:tcBorders/>
            <w:tcW w:w="817" w:type="dxa"/>
            <w:textDirection w:val="lrTb"/>
            <w:noWrap w:val="false"/>
          </w:tcPr>
          <w:p w14:paraId="3550B35D" w14:textId="4CCEE486">
            <w:pPr>
              <w:pBdr/>
              <w:spacing/>
              <w: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</w:t>
            </w:r>
            <w:r>
              <w:rPr>
                <w:rFonts w:ascii="Times New Roman" w:hAnsi="Times New Roman" w:cs="Times New Roman"/>
              </w:rPr>
              <w:t xml:space="preserve">/П</w:t>
            </w:r>
            <w:r>
              <w:rPr>
                <w:rFonts w:ascii="Times New Roman" w:hAnsi="Times New Roman" w:cs="Times New Roman"/>
              </w:rPr>
              <w:br/>
              <w:t xml:space="preserve">№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3FDB606" w14:textId="0128B1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73CE9B5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2D3B13C2" w14:textId="6625833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Статус площадки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62EF69D" w14:textId="7E8A611C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2B7C339" w14:textId="3E70087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Статус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C9218C" w14:textId="6B02C8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EDA2692" w14:textId="09425038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Сведения об объекте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731759D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F79CF37" w14:textId="5E5D0272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FE7D8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17,8326</w:t>
            </w:r>
            <w:r>
              <w:rPr>
                <w:rFonts w:ascii="Times New Roman" w:hAnsi="Times New Roman" w:cs="Times New Roman"/>
              </w:rPr>
              <w:t xml:space="preserve"> га </w:t>
            </w:r>
            <w:r>
              <w:rPr>
                <w:rFonts w:ascii="Times New Roman" w:hAnsi="Times New Roman" w:cs="Times New Roman"/>
              </w:rPr>
              <w:t xml:space="preserve">для строительной промышленности в д.Расторгуево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2CD21BC" w14:textId="1DBC7A9E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2940F20" w14:textId="714900D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Преференциальный режим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1512B2" w14:textId="1EF2398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Отсутствует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F11275B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01F8835" w14:textId="1DA9A345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40CEAB" w14:textId="4D968C52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0FC3B9" w14:textId="62B8B439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AD48E50" w14:textId="0DF436D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7646183" w14:textId="736C5A6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Без льгот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05A32A4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55B444" w14:textId="0FE93E66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5F163C1" w14:textId="66EC14AB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238C27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FC4834A" w14:textId="1D103B3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EDA6E5" w14:textId="1ED4D0ED">
            <w:pPr>
              <w:pBdr/>
              <w:spacing/>
              <w:ind w:left="42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9EB9DD" w14:textId="62E6CAB8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14D354B" w14:textId="2AE3FA9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A024834" w14:textId="1DF936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Рязан</w:t>
            </w:r>
            <w:r>
              <w:rPr>
                <w:rFonts w:ascii="Times New Roman" w:hAnsi="Times New Roman" w:cs="Times New Roman"/>
              </w:rPr>
              <w:t xml:space="preserve">ская область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0CE4353" w14:textId="4AFBD0C8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3F9B90B" w14:textId="6DC831E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737798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Клепиковский</w:t>
            </w:r>
            <w:r>
              <w:rPr>
                <w:rFonts w:ascii="Times New Roman" w:hAnsi="Times New Roman" w:cs="Times New Roman"/>
              </w:rPr>
              <w:t xml:space="preserve"> муниципальный округ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379"/>
        </w:trPr>
        <w:tc>
          <w:tcPr>
            <w:tcBorders/>
            <w:tcW w:w="817" w:type="dxa"/>
            <w:textDirection w:val="lrTb"/>
            <w:noWrap w:val="false"/>
          </w:tcPr>
          <w:p w14:paraId="17FB3692" w14:textId="39855DA0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B693511" w14:textId="35AE00F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01169B1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д.Расторгуево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C2E1E" w14:textId="4C659C3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FD21601" w14:textId="721C061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Ближайший город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5389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г.Спас-Клепики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8CA9A4" w14:textId="7126C2B1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154F124" w14:textId="0C367D9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Формат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F97AF2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AC95BA1" w14:textId="770802E6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9CD0D73" w14:textId="49CE7A7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Тип площадки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EDFDBDD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Гринфилд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6F54D890" w14:textId="095A66D3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98C8DB9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25EBD1" w14:textId="12143E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Приоритетная площадка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29C6DCF" w14:textId="055767B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086EF6A8" w14:textId="000657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Свободные площади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8A3AA3C" w14:textId="0964227A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9C68901" w14:textId="0B9FD39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собственности объекта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00AD99F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Муниципальная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691F9DA5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E5CF765" w14:textId="618B4B9B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F8BA613" w14:textId="2733870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сделки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19AE9C4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Аренда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0536E65E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t xml:space="preserve">Аренда через аукцион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4B6EF7B6" w14:textId="364897BB">
            <w:p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A4C0930" w14:textId="37E0565F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20944BC" w14:textId="6B226A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E266434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B85E294" w14:textId="345E44EB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A5225E1" w14:textId="3E86BC5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га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C83E19D" w14:textId="5AF946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925E764" w14:textId="1F86AD03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E2ADEB1" w14:textId="7E620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Стоимость, руб./год за </w:t>
            </w:r>
            <w:r>
              <w:rPr>
                <w:rFonts w:ascii="Times New Roman" w:hAnsi="Times New Roman" w:cs="Times New Roman"/>
              </w:rPr>
              <w:t xml:space="preserve">кв.м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ADED56" w14:textId="2803B7F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A901403" w14:textId="0CA80411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45CABFB" w14:textId="6A82FCE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min</w:t>
            </w:r>
            <w:r>
              <w:rPr>
                <w:rFonts w:ascii="Times New Roman" w:hAnsi="Times New Roman" w:cs="Times New Roman"/>
              </w:rPr>
              <w:t xml:space="preserve"> и </w:t>
            </w:r>
            <w:r>
              <w:rPr>
                <w:rFonts w:ascii="Times New Roman" w:hAnsi="Times New Roman" w:cs="Times New Roman"/>
              </w:rPr>
              <w:t xml:space="preserve">max</w:t>
            </w:r>
            <w:r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D2C338D">
            <w:pPr>
              <w:pBdr/>
              <w:spacing/>
              <w:ind/>
              <w:rPr/>
            </w:pPr>
            <w:r>
              <w:t xml:space="preserve">3-10</w:t>
            </w:r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CBDA983" w14:textId="24B0A79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1D05E5" w14:textId="0B6CF33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Порядок определения стоимости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F08750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Кадастровая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45CE496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045189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C45CD3B">
            <w:pPr>
              <w:pBdr/>
              <w:spacing/>
              <w:ind/>
              <w:rPr>
                <w:rFonts w:ascii="Times New Roman" w:hAnsi="Times New Roman" w:cs="Times New Roman"/>
                <w:iCs/>
                <w:color w:val="ed7d31" w:themeColor="accent2"/>
              </w:rPr>
            </w:pPr>
            <w:r>
              <w:rPr>
                <w:rFonts w:ascii="Times New Roman" w:hAnsi="Times New Roman" w:cs="Times New Roman"/>
                <w:iCs/>
              </w:rPr>
              <w:t xml:space="preserve">Рыночная стоимость определяется в соответствии с Федеральным законом от 29.07.1998 г. №135-ФЗ «Об оценочной деятельности в Российской Федерации»</w:t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  <w:r>
              <w:rPr>
                <w:rFonts w:ascii="Times New Roman" w:hAnsi="Times New Roman" w:cs="Times New Roman"/>
                <w:iCs/>
                <w:color w:val="ed7d31" w:themeColor="accent2"/>
              </w:rPr>
            </w:r>
          </w:p>
          <w:p w14:paraId="3CBC8D67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F87F6E9" w14:textId="281A142A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1841A7" w14:textId="39549C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Класс опасности объекта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E173044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IV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AD38CA" w14:textId="0B844D9A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6687473" w14:textId="612A4A0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Характеристики расположенных объектов капитального строительства (при наличии)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45414A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7C4EC5FC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1CBC116F" w14:textId="482D39E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земельного участка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294639" w14:textId="6DA1C53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277E01B" w14:textId="2F4B30F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ЗУ, га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D3A0F8D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17,8326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533C557" w14:textId="7217B8A0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265473" w14:textId="2A9E04A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CE21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62:05:2180101:114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7CE856E" w14:textId="1312D6AD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8E17A97" w14:textId="6248A8D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Варианты разрешенного использования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DD0276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val="ru-RU"/>
              </w:rPr>
              <w:t xml:space="preserve">Строительная промышленность</w:t>
            </w:r>
            <w:r>
              <w:rPr>
                <w:rFonts w:ascii="Times New Roman" w:hAnsi="Times New Roman" w:eastAsia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18802F0" w14:textId="54C26AC3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F9FEAF3" w14:textId="41A69A4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Межевание ЗУ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32C9169">
            <w:pPr>
              <w:pBdr/>
              <w:spacing/>
              <w:ind w:firstLine="0"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78770A1" w14:textId="4186925B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ACB5727" w14:textId="225C322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Категория земель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E6025B1" w14:textId="6AD8AD8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Земли населенных пунктов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3AE59AE1" w14:textId="4A74FFA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Параметры здания, сооружения, помещения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85ED651" w14:textId="62A98CE4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950A371" w14:textId="1C8F569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Свободная площадь здания, сооружения, помещения (кв. м)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59ADA7F" w14:textId="41F9D59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798CFC2" w14:textId="1D8EECE2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671760" w14:textId="7B6FB134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Кадастровый номер здания, сооружения, помещения *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F885CF" w14:textId="3DBB69B1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0D7055" w14:textId="0F225CB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D9B1ABD" w14:textId="57BC3A1A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Технические характеристики здания, сооружения, помещения</w:t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25D7E6E" w14:textId="59D273FB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  <w:r>
              <w:rPr>
                <w:rFonts w:ascii="Times New Roman" w:hAnsi="Times New Roman" w:cs="Times New Roman"/>
                <w:i/>
                <w:iCs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C92BE68" w14:textId="344B9E51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49F7791" w14:textId="46E0AC53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D3A661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Муниципальное образование – </w:t>
            </w:r>
            <w:r>
              <w:rPr>
                <w:rFonts w:ascii="Times New Roman" w:hAnsi="Times New Roman" w:cs="Times New Roman"/>
                <w:iCs/>
              </w:rPr>
              <w:t xml:space="preserve">Клепиковский</w:t>
            </w:r>
            <w:r>
              <w:rPr>
                <w:rFonts w:ascii="Times New Roman" w:hAnsi="Times New Roman" w:cs="Times New Roman"/>
                <w:iCs/>
              </w:rPr>
              <w:t xml:space="preserve"> муниципальный район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7C1FAE4" w14:textId="540547FD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7C2E8A7" w14:textId="2C3EB2DF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собственника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D2737C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6200018824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17CA4DA" w14:textId="69A7A873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CD3AC2" w14:textId="16364BB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Контактное лицо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875203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Буланова Вера Владимировна, заместитель главы администрации по экономическим и финансовым вопросам – начальник управления финансов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159C6CF" w14:textId="5FF62110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C2CA973" w14:textId="2FBCEDD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>
              <w:rPr>
                <w:rFonts w:ascii="Times New Roman" w:hAnsi="Times New Roman" w:cs="Times New Roman"/>
              </w:rPr>
              <w:t xml:space="preserve">e-</w:t>
            </w:r>
            <w:r>
              <w:rPr>
                <w:rFonts w:ascii="Times New Roman" w:hAnsi="Times New Roman" w:cs="Times New Roman"/>
              </w:rPr>
              <w:t xml:space="preserve">mail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8603CE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+7(49142)26642, 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fku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klepiki</w:t>
            </w:r>
            <w:r>
              <w:rPr>
                <w:rFonts w:ascii="Times New Roman" w:hAnsi="Times New Roman" w:cs="Times New Roman"/>
                <w:iCs/>
              </w:rPr>
              <w:t xml:space="preserve">@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ryazan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gov</w:t>
            </w:r>
            <w:r>
              <w:rPr>
                <w:rFonts w:ascii="Times New Roman" w:hAnsi="Times New Roman" w:cs="Times New Roman"/>
                <w:iCs/>
              </w:rPr>
              <w:t xml:space="preserve">.</w:t>
            </w:r>
            <w:r>
              <w:rPr>
                <w:rFonts w:ascii="Times New Roman" w:hAnsi="Times New Roman" w:cs="Times New Roman"/>
                <w:iCs/>
                <w:lang w:val="en-US"/>
              </w:rPr>
              <w:t xml:space="preserve">ru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FF3530C" w14:textId="005F4220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14C5EE78" w14:textId="5E616DC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96FADB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https://klepikovskiy.ryazan.gov.ru/activities/investitsii/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54C6FDB" w14:textId="61787AE6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06C078A" w14:textId="0295F6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Примечание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B6A10F3" w14:textId="604585F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6E6A508" w14:textId="1C507B35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Техническое присоединение</w:t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  <w: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r>
          </w:p>
        </w:tc>
      </w:tr>
      <w:tr>
        <w:trPr>
          <w:trHeight w:val="837"/>
        </w:trPr>
        <w:tc>
          <w:tcPr>
            <w:tcBorders/>
            <w:tcW w:w="817" w:type="dxa"/>
            <w:vMerge w:val="restart"/>
            <w:textDirection w:val="lrTb"/>
            <w:noWrap w:val="false"/>
          </w:tcPr>
          <w:p w14:paraId="66A10EC3" w14:textId="660FA903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BC04ED1" w14:textId="4EF24CAE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B9C8B0F" w14:textId="0908F82C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C1EB6E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1225A8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F431ED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70BDA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592C3FE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4CD5886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5DDA997" w14:textId="6D72C2C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FB10A1C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9DBC68F" w14:textId="58A3D1B6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014E28C" w14:textId="0ED1D16F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  <w:p w14:paraId="6369BA5E" w14:textId="0789570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1B4DE04" w14:textId="50F5B1B4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887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77FBEA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6081FD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0BA6129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E178DB3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634634FD" w14:textId="64A8782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292E248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6D80B6D4" w14:textId="7CAF1523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469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D273D49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566EE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6AE3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A86E914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59E16319" w14:textId="4A8C6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8446B8A" w14:textId="7777777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3DE8E9B" w14:textId="63CADC3E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2F36F3FB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3AC31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B5C350E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C2383AF" w14:textId="77777777">
            <w:pPr>
              <w:numPr>
                <w:ilvl w:val="0"/>
                <w:numId w:val="10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B6C4E26" w14:textId="1FFB56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r>
              <w:rPr>
                <w:rFonts w:ascii="Times New Roman" w:hAnsi="Times New Roman" w:cs="Times New Roman"/>
                <w:iCs/>
              </w:rPr>
              <w:t xml:space="preserve">куб.м</w:t>
            </w:r>
            <w:r>
              <w:rPr>
                <w:rFonts w:ascii="Times New Roman" w:hAnsi="Times New Roman" w:cs="Times New Roman"/>
                <w:iCs/>
              </w:rPr>
              <w:t xml:space="preserve">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4FEEF95" w14:textId="7870328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6AF4624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D229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44B1C52" w14:textId="77777777">
            <w:pPr>
              <w:numPr>
                <w:ilvl w:val="0"/>
                <w:numId w:val="10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8A5C12" w14:textId="77777777">
            <w:pPr>
              <w:pBdr/>
              <w:spacing/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6FACFB2" w14:textId="687D589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7EFE9921" w14:textId="034F567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CA20473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91836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F6AC5C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E33634D" w14:textId="3E25A7E6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7475574A" w14:textId="5CAC862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449EEC2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От индивидуальных колодцев и скважин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54A29550" w14:textId="15B5AD3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51AE503" w14:textId="2FC6AF0D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3D06CB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DE6C2E1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8CEFFE4" w14:textId="743676C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83B929D" w14:textId="1354BC8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212F3DAD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C1F2C13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2EACF30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51B28B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DF520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2FF4BD43" w14:textId="6158626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5B0D7055" w14:textId="2793A0AC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>
          <w:trHeight w:val="381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B98A79E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A632A1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951CDED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255F1A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gridSpan w:val="2"/>
            <w:tcBorders/>
            <w:tcW w:w="2988" w:type="dxa"/>
            <w:textDirection w:val="lrTb"/>
            <w:noWrap w:val="false"/>
          </w:tcPr>
          <w:p w14:paraId="4625B8B1" w14:textId="750BDFF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tcBorders/>
            <w:tcW w:w="5514" w:type="dxa"/>
            <w:textDirection w:val="lrTb"/>
            <w:noWrap w:val="false"/>
          </w:tcPr>
          <w:p w14:paraId="1FB789E8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5B648AC0" w14:textId="01D3D00E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B2BC75C" w14:textId="0F956DAE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198BE592" w14:textId="22B8957D">
            <w:pPr>
              <w:pStyle w:val="97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56A40E90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77156F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38D9B0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51CB582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6234CDD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161D892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13C91BF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30E52D6F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7D3B0ADC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2BC4E138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007654E9" w14:textId="5D1C8FC8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25B47E4" w14:textId="403D04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D9A6C9" w14:textId="74D09CF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BC0D43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255B36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CD178F8" w14:textId="77777777">
            <w:pPr>
              <w:numPr>
                <w:ilvl w:val="0"/>
                <w:numId w:val="11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1AC585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D1849E0" w14:textId="6DA37AB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7D6BF95" w14:textId="02225E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6DA8A77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FECA3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A1DCFA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9A75A09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435BE5F" w14:textId="6821574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CD517B4" w14:textId="7B9B218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9F4DC8F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1BE33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8CFDE5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99084B3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F6E25" w14:textId="7C28EFD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Свободная мощность, куб. 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4712DE1" w14:textId="09632AF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9DD8D1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3F93884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9DF7757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CF207E4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C259403" w14:textId="5C48351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8AC1D4B" w14:textId="3C732EC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09EA2F4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0DE3A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86F05F2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643DF7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E0CE2B" w14:textId="329BECE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Сети водоотведения Пропускная способность,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F521DDD" w14:textId="29D555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E392F96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2E35B5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7340E3E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6313411B" w14:textId="3D9B8482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4B587D1" w14:textId="4D279F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4FCE2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Индивидуальный септик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  <w:p w14:paraId="7328430D" w14:textId="7838B3E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37C197B4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E5A0E5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C5A3620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6BDB47A8" w14:textId="51E48462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658F6A9" w14:textId="29E1D7F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Водоотведение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30ED3DB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D6A03BA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71DEF6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2772846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1050F30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89099A" w14:textId="5E04703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максимально допустимая мощность, куб. м/ч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41FE30" w14:textId="67C5EF1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DEB57D8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895F7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C3371AF" w14:textId="77777777">
            <w:pPr>
              <w:pBdr/>
              <w:spacing/>
              <w:ind w:left="720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C9D16D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18164BC" w14:textId="7D510D6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водоотведения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9DB399D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69238CD3" w14:textId="35E15525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13DE638E" w14:textId="36D7CF6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559DFD73" w14:textId="30FAE0C0">
            <w:pPr>
              <w:pStyle w:val="97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06EC333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  <w:p w14:paraId="67321212" w14:textId="23200FAD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19ED34B" w14:textId="4484316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BFF8E0B" w14:textId="3696302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06BA22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A1F70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3397ED7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FC3CC8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58B443E" w14:textId="55E7F1B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>
              <w:rPr>
                <w:rFonts w:ascii="Times New Roman" w:hAnsi="Times New Roman" w:cs="Times New Roman"/>
                <w:iCs/>
              </w:rPr>
              <w:t xml:space="preserve">Тариф на транспортировку, руб./куб. м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AC5E481" w14:textId="3AC1891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354721F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9AAC64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84B842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99D6D21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7706AD3" w14:textId="00B0791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EBEE057" w14:textId="2DB4A05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B58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5F8AD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F5DDB61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0EB5F587" w14:textId="5CB9E409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98F4FC" w14:textId="749C5EC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Свободная мощность, куб. </w:t>
            </w:r>
            <w:r>
              <w:rPr>
                <w:rFonts w:ascii="Times New Roman" w:hAnsi="Times New Roman" w:cs="Times New Roman"/>
                <w:iCs/>
              </w:rPr>
              <w:t xml:space="preserve">м/ч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B698D" w14:textId="05787F9B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B74C4DD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9B1064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4AFA9B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27CEF37" w14:textId="77777777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DF1E1D4" w14:textId="0E81CC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3715B7B" w14:textId="7AC407C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717E4D3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B23D22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2E009F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37EAD638" w14:textId="334EE935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728F07E" w14:textId="640C7F9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89EFCED" w14:textId="4D6BD036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502606B6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5DDC435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60F540A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7517E6C3" w14:textId="3DF0CAFB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0FCAC98" w14:textId="2647419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Газоснабжение Тариф на потребление, руб./куб. м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8761078" w14:textId="3C6DB7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8,606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8FEC73D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12E451A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171DDD66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FC35BB5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4A21DCC" w14:textId="51CE005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 Максимально допустимая мощность, куб. м./ч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A5DFC71" w14:textId="7F4CBE0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  <w:lang w:val="en-US"/>
              </w:rPr>
              <w:t xml:space="preserve">5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E006EE4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1AAF62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6B2CB8D" w14:textId="77777777">
            <w:pPr>
              <w:numPr>
                <w:ilvl w:val="0"/>
                <w:numId w:val="12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437CAB2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B67ECDA" w14:textId="45FC9A0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газоснабжения</w:t>
            </w:r>
            <w:r>
              <w:rPr>
                <w:rFonts w:ascii="Times New Roman" w:hAnsi="Times New Roman" w:cs="Times New Roman"/>
                <w:iCs/>
              </w:rPr>
              <w:t xml:space="preserve"> И</w:t>
            </w:r>
            <w:r>
              <w:rPr>
                <w:rFonts w:ascii="Times New Roman" w:hAnsi="Times New Roman" w:cs="Times New Roman"/>
                <w:iCs/>
              </w:rPr>
              <w:t xml:space="preserve">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2975FCA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Подключение возможно осуществить от существующего подземного стального газопровода высокого давления (0,6 МПа-1,2 Мпа) Д-159 мм. при условии строительства межпоселкового газопровода. Расстояние от точки подключение </w:t>
            </w:r>
            <w:r>
              <w:rPr>
                <w:rFonts w:ascii="Times New Roman" w:hAnsi="Times New Roman" w:cs="Times New Roman"/>
                <w:iCs/>
              </w:rPr>
              <w:t xml:space="preserve">ориентировочно  </w:t>
            </w:r>
            <w:r>
              <w:rPr>
                <w:rFonts w:ascii="Times New Roman" w:hAnsi="Times New Roman" w:cs="Times New Roman"/>
                <w:iCs/>
              </w:rPr>
              <w:t xml:space="preserve">составляет</w:t>
            </w:r>
            <w:r>
              <w:rPr>
                <w:rFonts w:ascii="Times New Roman" w:hAnsi="Times New Roman" w:cs="Times New Roman"/>
                <w:iCs/>
              </w:rPr>
              <w:t xml:space="preserve"> 560 м. Предельная свободная мощность в точке подключения 5 </w:t>
            </w:r>
            <w:r>
              <w:rPr>
                <w:rFonts w:ascii="Times New Roman" w:hAnsi="Times New Roman" w:cs="Times New Roman"/>
                <w:iCs/>
              </w:rPr>
              <w:t xml:space="preserve">м.куб</w:t>
            </w:r>
            <w:r>
              <w:rPr>
                <w:rFonts w:ascii="Times New Roman" w:hAnsi="Times New Roman" w:cs="Times New Roman"/>
                <w:iCs/>
              </w:rPr>
              <w:t xml:space="preserve">./час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7164CF40" w14:textId="208C3ECB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436FC8CE" w14:textId="3A8AD90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327758BC" w14:textId="407013CA">
            <w:pPr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E71369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4A5E4B07" w14:textId="40F2A625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0EF3B25" w14:textId="4A4C63C8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2C325A8" w14:textId="3DE0967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D462ED7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87FD549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B2609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D49D46B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1466F77F" w14:textId="5A0B11D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транспортировку, руб./МВт*ч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D3188E5" w14:textId="6BF8D93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EA3D9E1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EEA6681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16B2D90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7BFF13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9948C49" w14:textId="6D217C59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2D6C228" w14:textId="44B24DE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5F7E8877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4461B0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088385B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4E6E036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83459B4" w14:textId="480236E1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Свободная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B61F8F3" w14:textId="07645E6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C70FB56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566FFDD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B72913C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653A7D5E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FE85F6F" w14:textId="4CA4BB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0A1E875" w14:textId="308779E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F282B5A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3140EB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73852F0F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576B5593" w14:textId="526831CE">
            <w:pPr>
              <w:pBdr/>
              <w:spacing/>
              <w:ind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4BBEBD72" w14:textId="3B19DDA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6F769E78" w14:textId="585D5C6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48051130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5712C4B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61BCE228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63CF91E" w14:textId="10212B1D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0C2DAC8C" w14:textId="59F774E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Электроснабжение Тариф на потребление, руб./МВт*ч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F41369F" w14:textId="6F7E1C7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5,07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7831D406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A9FE4C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5317ECF9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7EAE805" w14:textId="4C8CCFCC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9D3E04E" w14:textId="5BABD5A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мощность, МВт/ч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050FE09" w14:textId="3E244A4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4,54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871FC26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7E30EA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CB5F623" w14:textId="77777777">
            <w:pPr>
              <w:numPr>
                <w:ilvl w:val="0"/>
                <w:numId w:val="13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3BB04B8C" w14:textId="311D7590">
            <w:pPr>
              <w:pBdr/>
              <w:spacing/>
              <w:ind/>
              <w:jc w:val="center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54F017D" w14:textId="4379B9CC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электроснабжения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0AB844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Ближайшим открытым центром питания является ПС </w:t>
            </w:r>
            <w:r>
              <w:rPr>
                <w:rFonts w:ascii="Times New Roman" w:hAnsi="Times New Roman"/>
                <w:color w:val="000000" w:themeColor="text1"/>
              </w:rPr>
              <w:t xml:space="preserve">Тума</w:t>
            </w:r>
            <w:r>
              <w:rPr>
                <w:rFonts w:ascii="Times New Roman" w:hAnsi="Times New Roman"/>
                <w:color w:val="000000" w:themeColor="text1"/>
              </w:rPr>
              <w:t xml:space="preserve">, имеющая текущий резерв мощности для технологического присоединения 4,54 МВт.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restart"/>
            <w:textDirection w:val="lrTb"/>
            <w:noWrap w:val="false"/>
          </w:tcPr>
          <w:p w14:paraId="4D75A27D" w14:textId="3F51ADC4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restart"/>
            <w:textDirection w:val="lrTb"/>
            <w:noWrap w:val="false"/>
          </w:tcPr>
          <w:p w14:paraId="34E76476" w14:textId="2008A73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1987" w:type="dxa"/>
            <w:vMerge w:val="restart"/>
            <w:textDirection w:val="lrTb"/>
            <w:noWrap w:val="false"/>
          </w:tcPr>
          <w:p w14:paraId="2C05CE8C" w14:textId="4D0B3D0B">
            <w:pPr>
              <w:pStyle w:val="973"/>
              <w:pBdr/>
              <w:spacing/>
              <w:ind/>
              <w:rPr/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/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171F27C4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  <w:p w14:paraId="1D77C722" w14:textId="111EFF29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«Да»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6FF297" w14:textId="4C78EB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D515108" w14:textId="4331B24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3FDD529A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28B6A893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026DE5F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4D1B46E3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A7B415E" w14:textId="46A1680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транспортировку, руб./Гкал*ч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558787E4" w14:textId="64911B1E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62DE7C57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0C5509A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560CCD3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D9E7D1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329FCC" w14:textId="68B68435">
            <w:pPr>
              <w:pBdr/>
              <w:tabs>
                <w:tab w:val="left" w:leader="none" w:pos="1590"/>
              </w:tabs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5291BEB" w14:textId="2DCA391F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44258E7B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FD7E138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7E807B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2B7C164D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52704B42" w14:textId="7EBA9CC3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Свободная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3904012A" w14:textId="41FE315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1A38CE34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104B6E5F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8D5DEF2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FD6B8BC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6B7A07CB" w14:textId="3FD3701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4389EE8E" w14:textId="4FB73FE7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16D4113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7766322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69E90C8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textDirection w:val="lrTb"/>
            <w:noWrap w:val="false"/>
          </w:tcPr>
          <w:p w14:paraId="2C250C51" w14:textId="40763B9C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«Нет»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24565A17" w14:textId="32108F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CAF5F4" w14:textId="441B595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>
          <w:trHeight w:val="253"/>
        </w:trPr>
        <w:tc>
          <w:tcPr>
            <w:tcBorders/>
            <w:tcW w:w="817" w:type="dxa"/>
            <w:vMerge w:val="continue"/>
            <w:textDirection w:val="lrTb"/>
            <w:noWrap w:val="false"/>
          </w:tcPr>
          <w:p w14:paraId="6F3AFFEC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578EF8E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4B8AE6F0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restart"/>
            <w:textDirection w:val="lrTb"/>
            <w:noWrap w:val="false"/>
          </w:tcPr>
          <w:p w14:paraId="2ACA628D" w14:textId="7662386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«Возможно создание»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31337B23" w14:textId="653B8362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Теплоснабжение Тариф на потребление, руб./Гкал*ч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1F07C53C" w14:textId="683EF89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0419B15F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68B63D96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3265868C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7BE787A4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C4B9629" w14:textId="349D2CF0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7ACC9F33" w14:textId="52D42D45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vMerge w:val="continue"/>
            <w:textDirection w:val="lrTb"/>
            <w:noWrap w:val="false"/>
          </w:tcPr>
          <w:p w14:paraId="22DB0103" w14:textId="77777777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vMerge w:val="continue"/>
            <w:textDirection w:val="lrTb"/>
            <w:noWrap w:val="false"/>
          </w:tcPr>
          <w:p w14:paraId="46C283B7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</w:r>
          </w:p>
        </w:tc>
        <w:tc>
          <w:tcPr>
            <w:tcBorders/>
            <w:tcW w:w="1987" w:type="dxa"/>
            <w:vMerge w:val="continue"/>
            <w:textDirection w:val="lrTb"/>
            <w:noWrap w:val="false"/>
          </w:tcPr>
          <w:p w14:paraId="2F43E317" w14:textId="77777777">
            <w:pPr>
              <w:numPr>
                <w:ilvl w:val="0"/>
                <w:numId w:val="14"/>
              </w:num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1417" w:type="dxa"/>
            <w:vMerge w:val="continue"/>
            <w:textDirection w:val="lrTb"/>
            <w:noWrap w:val="false"/>
          </w:tcPr>
          <w:p w14:paraId="5A6BBA80" w14:textId="77777777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  <w:tc>
          <w:tcPr>
            <w:tcBorders/>
            <w:tcW w:w="2976" w:type="dxa"/>
            <w:textDirection w:val="lrTb"/>
            <w:noWrap w:val="false"/>
          </w:tcPr>
          <w:p w14:paraId="71DEB5D6" w14:textId="652114D4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Объекты теплоснабжения Иные характеристики *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  <w:tc>
          <w:tcPr>
            <w:gridSpan w:val="2"/>
            <w:tcBorders/>
            <w:tcW w:w="5526" w:type="dxa"/>
            <w:textDirection w:val="lrTb"/>
            <w:noWrap w:val="false"/>
          </w:tcPr>
          <w:p w14:paraId="07F2BDD2" w14:textId="30D99D8A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4BEB76D0" w14:textId="6F84F8B0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Вывоз твердых коммунальных отходов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6D146BE2" w14:textId="3B83FEA3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37BAB06" w14:textId="57C6BB1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Наличие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CCAA3" w14:textId="781EE2A5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Возможно создание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2BB8BB6" w14:textId="51CC832A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FEB82DD" w14:textId="020B88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руб./тонна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5907FF2C" w14:textId="4206A7C8">
            <w:pPr>
              <w:pBdr/>
              <w:spacing/>
              <w:ind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5155</w:t>
            </w:r>
            <w:r>
              <w:rPr>
                <w:rFonts w:ascii="Times New Roman" w:hAnsi="Times New Roman" w:cs="Times New Roman"/>
                <w:i/>
                <w:iCs/>
              </w:rPr>
            </w:r>
            <w:r>
              <w:rPr>
                <w:rFonts w:ascii="Times New Roman" w:hAnsi="Times New Roman" w:cs="Times New Roman"/>
                <w:i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3205FA2" w14:textId="2DD0B4D5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C01A0C4" w14:textId="0F84429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Вывоз ТКО Тариф, руб./куб. м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5817404" w14:textId="2BF16E5D">
            <w:pPr>
              <w:pBdr/>
              <w:spacing/>
              <w:ind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701,94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7E62EBB" w14:textId="0A146729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Транспортная доступность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479BF04" w14:textId="3AB6094D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A1DEAF" w14:textId="149115F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5E8BE70" w14:textId="3A797F84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Да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7B992457" w14:textId="748F921B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D140D19" w14:textId="4F9ECAA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ж/д 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475CB6" w14:textId="3799C601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BE5AF2C" w14:textId="42E50C6C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057DE0B7" w14:textId="030BE985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92279A7" w14:textId="3BD19A3F">
            <w:pPr>
              <w:pBdr/>
              <w:spacing/>
              <w:ind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Нет</w: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0C0D850" w14:textId="681A5363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1373726" w14:textId="73FC8421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Иные характеристики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E4B8E96" w14:textId="214DE224">
            <w:pPr>
              <w:pBdr/>
              <w:spacing/>
              <w:ind w:left="1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</w:r>
          </w:p>
        </w:tc>
      </w:tr>
      <w:tr>
        <w:trPr/>
        <w:tc>
          <w:tcPr>
            <w:gridSpan w:val="7"/>
            <w:tcBorders/>
            <w:tcW w:w="15275" w:type="dxa"/>
            <w:textDirection w:val="lrTb"/>
            <w:noWrap w:val="false"/>
          </w:tcPr>
          <w:p w14:paraId="59E2732F" w14:textId="5DB15C1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Дополнительные сведения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E038F77" w14:textId="54FDFA18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9A393FB" w14:textId="2B01406B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43AEF2D" w14:textId="15093052">
            <w:pPr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>
              <w:rPr>
                <w:rFonts w:ascii="Times New Roman" w:hAnsi="Times New Roman" w:cs="Times New Roman"/>
              </w:rPr>
              <w:t xml:space="preserve"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7370F685" w14:textId="63F638AF">
            <w:pPr>
              <w:pStyle w:val="958"/>
              <w:pBdr/>
              <w:spacing/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 xml:space="preserve">до 3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</w:t>
            </w:r>
            <w:r>
              <w:rPr>
                <w:rFonts w:ascii="Times New Roman" w:hAnsi="Times New Roman" w:cs="Times New Roman"/>
              </w:rPr>
              <w:t xml:space="preserve">.</w:t>
            </w:r>
            <w:r>
              <w:rPr>
                <w:rFonts w:ascii="Times New Roman" w:hAnsi="Times New Roman" w:cs="Times New Roman"/>
              </w:rPr>
              <w:t xml:space="preserve"> ( </w:t>
            </w:r>
            <w:r>
              <w:rPr>
                <w:rFonts w:ascii="Times New Roman" w:hAnsi="Times New Roman" w:cs="Times New Roman"/>
              </w:rPr>
              <w:t xml:space="preserve">д</w:t>
            </w:r>
            <w:r>
              <w:rPr>
                <w:rFonts w:ascii="Times New Roman" w:hAnsi="Times New Roman" w:cs="Times New Roman"/>
              </w:rPr>
              <w:t xml:space="preserve">о 5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( до 20 рабочих дней).</w:t>
            </w:r>
            <w:r>
              <w:rPr>
                <w:rFonts w:ascii="Times New Roman" w:hAnsi="Times New Roman" w:cs="Times New Roman"/>
              </w:rPr>
              <w:br/>
              <w:t xml:space="preserve"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 xml:space="preserve">смотра инвестиционных площадок.</w:t>
            </w:r>
            <w:r>
              <w:rPr>
                <w:rFonts w:ascii="Times New Roman" w:hAnsi="Times New Roman" w:cs="Times New Roman"/>
              </w:rPr>
              <w:br/>
              <w:t xml:space="preserve"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 xml:space="preserve">очих дней, со дня регистрации).</w:t>
            </w:r>
            <w:r>
              <w:rPr>
                <w:rFonts w:ascii="Times New Roman" w:hAnsi="Times New Roman" w:cs="Times New Roman"/>
              </w:rPr>
              <w:br/>
              <w:t xml:space="preserve">7. В течение 5 рабочих дней с момента получения субъектом соглашения осуществляется его подписание.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BE7F2A4" w14:textId="2E705199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545E9C" w14:textId="49E6BA1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09AD68A6" w14:textId="77777777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Заявка на сопровождение инвестиционного проекта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5C946DE9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2. Учредительные документы организации.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45497A08" w14:textId="77777777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3. Паспорт проекта или бизнес-план с финансово-экономическим обоснованием.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  <w:p w14:paraId="7BBE6920" w14:textId="02422194">
            <w:pPr>
              <w:pBdr/>
              <w:tabs>
                <w:tab w:val="left" w:leader="none" w:pos="1470"/>
              </w:tabs>
              <w:spacing/>
              <w:ind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4. Документы, подтверждающие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ивными условиями кредитования).</w:t>
            </w:r>
            <w:r>
              <w:rPr>
                <w:rFonts w:ascii="Times New Roman" w:hAnsi="Times New Roman" w:cs="Times New Roman"/>
                <w:bCs/>
                <w:iCs/>
              </w:rPr>
            </w:r>
            <w:r>
              <w:rPr>
                <w:rFonts w:ascii="Times New Roman" w:hAnsi="Times New Roman" w:cs="Times New Roman"/>
                <w:bCs/>
                <w:iCs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2D8E7F47" w14:textId="25F71D1F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EB59D7C" w14:textId="6BB1C46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8677DF5" w14:textId="48F557E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office@rrdc.ru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7BE2659" w14:textId="1424ED21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34D21420" w14:textId="1DC8B50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5AE9C3" w14:textId="6030427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/>
            <w:hyperlink r:id="rId10" w:tooltip="https://investryazan.ru/ru/page/zayavka_na_invest_proekt" w:history="1">
              <w:r>
                <w:rPr>
                  <w:rStyle w:val="964"/>
                  <w:rFonts w:ascii="Times New Roman" w:hAnsi="Times New Roman" w:cs="Times New Roman"/>
                </w:rPr>
                <w:t xml:space="preserve">https://investryazan.ru/ru/page/zayavka_na_invest_proekt</w:t>
              </w:r>
            </w:hyperlink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1B52F192" w14:textId="67A9CDAC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580A4136" w14:textId="77B01FF2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3F3EFA3D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 - Строительство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22E7FD7E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8D5D194" w14:textId="784432A5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DD5F9ED" w14:textId="2C9D803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Градостроительные характеристики и ограничения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7D7966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0A922D53" w14:textId="6B57EB1C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4E186E5" w14:textId="50649F3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B00CC70" w14:textId="403DE1D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47EF5918" w14:textId="26E38516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439DBF0" w14:textId="02CA1E1F">
            <w:pPr>
              <w:pBdr/>
              <w:spacing/>
              <w:ind/>
              <w:rPr>
                <w:rFonts w:ascii="Times New Roman" w:hAnsi="Times New Roman" w:cs="Times New Roman"/>
                <w:color w:val="ff0000"/>
                <w:lang w:val="en-GB"/>
              </w:rPr>
            </w:pPr>
            <w:r>
              <w:rPr>
                <w:rFonts w:ascii="Times New Roman" w:hAnsi="Times New Roman" w:cs="Times New Roman"/>
              </w:rPr>
              <w:t xml:space="preserve"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  <w:r>
              <w:rPr>
                <w:rFonts w:ascii="Times New Roman" w:hAnsi="Times New Roman" w:cs="Times New Roman"/>
                <w:color w:val="ff0000"/>
                <w:lang w:val="en-GB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7AB76771" w14:textId="01019BBB">
            <w:pPr>
              <w:pBdr/>
              <w:spacing/>
              <w:ind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  <w:r>
              <w:rPr>
                <w:rFonts w:ascii="Times New Roman" w:hAnsi="Times New Roman" w:cs="Times New Roman"/>
                <w:color w:val="ff0000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3FF801CF" w14:textId="017576D6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86A46D4" w14:textId="79766BC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территориального планирования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102C0AAF" w14:textId="35C01838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E7CC964" w14:textId="125C9B0E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7446F7A3" w14:textId="0F81875C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8A60176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 w14:paraId="5D3EDEA4" w14:textId="05B51B1E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4FF02A6B" w14:textId="279B855A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Документы по объекту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459B770B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393"/>
        </w:trPr>
        <w:tc>
          <w:tcPr>
            <w:gridSpan w:val="7"/>
            <w:tcBorders/>
            <w:tcW w:w="15275" w:type="dxa"/>
            <w:textDirection w:val="lrTb"/>
            <w:noWrap w:val="false"/>
          </w:tcPr>
          <w:p w14:paraId="6C7CB50D" w14:textId="758D6DC0">
            <w:pPr>
              <w:pBdr/>
              <w:spacing/>
              <w:ind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Координаты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  <w:tr>
        <w:trPr>
          <w:trHeight w:val="845"/>
        </w:trPr>
        <w:tc>
          <w:tcPr>
            <w:tcBorders/>
            <w:tcW w:w="817" w:type="dxa"/>
            <w:textDirection w:val="lrTb"/>
            <w:noWrap w:val="false"/>
          </w:tcPr>
          <w:p w14:paraId="2162F35B" w14:textId="0FDE0144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6C1EAA0C" w14:textId="77777777">
            <w:pPr>
              <w:pBdr/>
              <w:spacing/>
              <w:ind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2CF9172A">
            <w:pPr>
              <w:pBdr/>
              <w:spacing/>
              <w:ind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55.1453036</w:t>
            </w:r>
            <w:r>
              <w:rPr>
                <w:rFonts w:ascii="Times New Roman" w:hAnsi="Times New Roman" w:cs="Times New Roman"/>
                <w:i/>
              </w:rPr>
            </w:r>
            <w:r>
              <w:rPr>
                <w:rFonts w:ascii="Times New Roman" w:hAnsi="Times New Roman" w:cs="Times New Roman"/>
                <w:i/>
              </w:rPr>
            </w:r>
          </w:p>
          <w:p w14:paraId="5329366C">
            <w:pPr>
              <w:pBdr/>
              <w:spacing/>
              <w:ind/>
              <w:rPr/>
            </w:pPr>
            <w:r/>
            <w:r/>
          </w:p>
        </w:tc>
      </w:tr>
      <w:tr>
        <w:trPr>
          <w:trHeight w:val="843"/>
        </w:trPr>
        <w:tc>
          <w:tcPr>
            <w:tcBorders/>
            <w:tcW w:w="817" w:type="dxa"/>
            <w:textDirection w:val="lrTb"/>
            <w:noWrap w:val="false"/>
          </w:tcPr>
          <w:p w14:paraId="642CF80F" w14:textId="52E341BD">
            <w:pPr>
              <w:pStyle w:val="958"/>
              <w:numPr>
                <w:ilvl w:val="0"/>
                <w:numId w:val="25"/>
              </w:numPr>
              <w:pBdr/>
              <w:spacing/>
              <w:ind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  <w:r>
              <w:rPr>
                <w:rFonts w:ascii="Times New Roman" w:hAnsi="Times New Roman" w:cs="Times New Roman"/>
                <w:lang w:val="en-US"/>
              </w:rPr>
            </w:r>
          </w:p>
        </w:tc>
        <w:tc>
          <w:tcPr>
            <w:tcBorders/>
            <w:tcW w:w="2552" w:type="dxa"/>
            <w:textDirection w:val="lrTb"/>
            <w:noWrap w:val="false"/>
          </w:tcPr>
          <w:p w14:paraId="2C3550D6" w14:textId="073022C6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gridSpan w:val="5"/>
            <w:tcBorders/>
            <w:tcW w:w="11906" w:type="dxa"/>
            <w:textDirection w:val="lrTb"/>
            <w:noWrap w:val="false"/>
          </w:tcPr>
          <w:p w14:paraId="662A47B4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40.6369413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 w14:paraId="146ADF1D" w14:textId="491F6140">
            <w:pPr>
              <w:pBdr/>
              <w:spacing/>
              <w: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</w:tr>
    </w:tbl>
    <w:p w14:paraId="59A40AB6" w14:textId="16FD82F7">
      <w:pPr>
        <w:pBdr/>
        <w:spacing/>
        <w:ind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 w14:paraId="14D9E752" w14:textId="048CFC25">
      <w:pPr>
        <w:pBdr/>
        <w:spacing/>
        <w:ind/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* - Пункты обязательны к заполнению, либо обязательны к заполнению с условием</w:t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r>
    </w:p>
    <w:sectPr>
      <w:footnotePr/>
      <w:endnotePr/>
      <w:type w:val="nextPage"/>
      <w:pgSz w:h="11906" w:orient="landscape" w:w="16838"/>
      <w:pgMar w:top="1701" w:right="1134" w:bottom="850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27C9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07C40CF6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nsid w:val="09B763A6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5">
    <w:nsid w:val="107C2AB0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nsid w:val="1DF5007A"/>
    <w:lvl w:ilvl="0">
      <w:isLgl w:val="false"/>
      <w:lvlJc w:val="left"/>
      <w:lvlText w:val=""/>
      <w:numFmt w:val="bullet"/>
      <w:pPr>
        <w:pBdr/>
        <w:spacing/>
        <w:ind w:hanging="360" w:left="1429"/>
      </w:pPr>
      <w:rPr>
        <w:rFonts w:hint="default" w:ascii="Symbol" w:hAnsi="Symbol"/>
        <w:sz w:val="18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149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869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589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309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029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749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469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189"/>
      </w:pPr>
      <w:rPr>
        <w:rFonts w:hint="default" w:ascii="Wingdings" w:hAnsi="Wingdings"/>
      </w:rPr>
      <w:start w:val="1"/>
      <w:suff w:val="tab"/>
    </w:lvl>
  </w:abstractNum>
  <w:abstractNum w:abstractNumId="7">
    <w:nsid w:val="1EBA052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nsid w:val="27F87FC7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9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0">
    <w:nsid w:val="3E1F66A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1">
    <w:nsid w:val="3F4F0B64"/>
    <w:lvl w:ilvl="0">
      <w:isLgl w:val="false"/>
      <w:lvlJc w:val="left"/>
      <w:lvlText w:val=""/>
      <w:numFmt w:val="bullet"/>
      <w:pPr>
        <w:pBdr/>
        <w:spacing/>
        <w:ind w:hanging="360" w:left="720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nsid w:val="40CF0889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3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4">
    <w:nsid w:val="4DC255B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5">
    <w:nsid w:val="4E351E8C"/>
    <w:lvl w:ilvl="0">
      <w:isLgl w:val="false"/>
      <w:lvlJc w:val="left"/>
      <w:lvlText w:val="%1"/>
      <w:numFmt w:val="decimal"/>
      <w:pPr>
        <w:pBdr/>
        <w:spacing/>
        <w:ind w:hanging="550" w:left="720"/>
      </w:pPr>
      <w:rPr>
        <w:rFonts w:hint="default"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6">
    <w:nsid w:val="4F070EDF"/>
    <w:lvl w:ilvl="0">
      <w:isLgl w:val="false"/>
      <w:lvlJc w:val="left"/>
      <w:lvlText w:val="%1."/>
      <w:numFmt w:val="decimal"/>
      <w:pPr>
        <w:pBdr/>
        <w:spacing/>
        <w:ind w:hanging="360" w:left="39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1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3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5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7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9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1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3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58"/>
      </w:pPr>
      <w:rPr/>
      <w:start w:val="1"/>
      <w:suff w:val="tab"/>
    </w:lvl>
  </w:abstractNum>
  <w:abstractNum w:abstractNumId="17">
    <w:nsid w:val="52500B4A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8">
    <w:nsid w:val="53C74053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19">
    <w:nsid w:val="65757E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0">
    <w:nsid w:val="6747520B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nsid w:val="69937581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2">
    <w:nsid w:val="6ADE0A2D"/>
    <w:lvl w:ilvl="0">
      <w:isLgl w:val="false"/>
      <w:lvlJc w:val="left"/>
      <w:lvlText w:val="%1."/>
      <w:numFmt w:val="decimal"/>
      <w:pPr>
        <w:pBdr/>
        <w:spacing/>
        <w:ind w:hanging="360" w:left="75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7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9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1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3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5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7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9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18"/>
      </w:pPr>
      <w:rPr/>
      <w:start w:val="1"/>
      <w:suff w:val="tab"/>
    </w:lvl>
  </w:abstractNum>
  <w:abstractNum w:abstractNumId="23">
    <w:nsid w:val="72E5188B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4">
    <w:nsid w:val="7A270A88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5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6">
    <w:nsid w:val="0201145E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7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8">
    <w:nsid w:val="4A99139C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9">
    <w:nsid w:val="04EB4DAD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0">
    <w:nsid w:val="376F6425"/>
    <w:lvl w:ilvl="0">
      <w:isLgl w:val="false"/>
      <w:lvlJc w:val="left"/>
      <w:lvlText w:val="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Wingdings" w:hAnsi="Wingdings"/>
        <w:sz w:val="20"/>
      </w:rPr>
      <w:start w:val="1"/>
      <w:suff w:val="tab"/>
    </w:lvl>
    <w:lvl w:ilvl="1">
      <w:isLgl w:val="false"/>
      <w:lvlJc w:val="left"/>
      <w:lvlText w:val="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Wingdings" w:hAnsi="Wingdings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3">
    <w:name w:val="Table Grid Light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1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2"/>
    <w:basedOn w:val="94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1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2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3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4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5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6"/>
    <w:basedOn w:val="94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0ac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0ac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4b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4b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1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2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3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4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5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6"/>
    <w:basedOn w:val="94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1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2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3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4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5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6"/>
    <w:basedOn w:val="94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8">
    <w:name w:val="Heading 1 Char"/>
    <w:basedOn w:val="940"/>
    <w:link w:val="9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89">
    <w:name w:val="Heading 2 Char"/>
    <w:basedOn w:val="940"/>
    <w:link w:val="93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90">
    <w:name w:val="Heading 3 Char"/>
    <w:basedOn w:val="940"/>
    <w:link w:val="93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91">
    <w:name w:val="Heading 4 Char"/>
    <w:basedOn w:val="940"/>
    <w:link w:val="93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92">
    <w:name w:val="Heading 5 Char"/>
    <w:basedOn w:val="940"/>
    <w:link w:val="93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93">
    <w:name w:val="Heading 6 Char"/>
    <w:basedOn w:val="940"/>
    <w:link w:val="93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94">
    <w:name w:val="Heading 7 Char"/>
    <w:basedOn w:val="940"/>
    <w:link w:val="93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95">
    <w:name w:val="Heading 8 Char"/>
    <w:basedOn w:val="940"/>
    <w:link w:val="93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6">
    <w:name w:val="Heading 9 Char"/>
    <w:basedOn w:val="940"/>
    <w:link w:val="93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97">
    <w:name w:val="Title Char"/>
    <w:basedOn w:val="940"/>
    <w:link w:val="95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98">
    <w:name w:val="Subtitle Char"/>
    <w:basedOn w:val="940"/>
    <w:link w:val="95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99">
    <w:name w:val="Quote Char"/>
    <w:basedOn w:val="940"/>
    <w:link w:val="95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00">
    <w:name w:val="Intense Quote Char"/>
    <w:basedOn w:val="940"/>
    <w:link w:val="96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01">
    <w:name w:val="Subtle Emphasis"/>
    <w:basedOn w:val="94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02">
    <w:name w:val="Emphasis"/>
    <w:basedOn w:val="940"/>
    <w:uiPriority w:val="20"/>
    <w:qFormat/>
    <w:pPr>
      <w:pBdr/>
      <w:spacing/>
      <w:ind/>
    </w:pPr>
    <w:rPr>
      <w:i/>
      <w:iCs/>
    </w:rPr>
  </w:style>
  <w:style w:type="character" w:styleId="903">
    <w:name w:val="Strong"/>
    <w:basedOn w:val="940"/>
    <w:uiPriority w:val="22"/>
    <w:qFormat/>
    <w:pPr>
      <w:pBdr/>
      <w:spacing/>
      <w:ind/>
    </w:pPr>
    <w:rPr>
      <w:b/>
      <w:bCs/>
    </w:rPr>
  </w:style>
  <w:style w:type="character" w:styleId="904">
    <w:name w:val="Subtle Reference"/>
    <w:basedOn w:val="94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05">
    <w:name w:val="Book Title"/>
    <w:basedOn w:val="94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06">
    <w:name w:val="Header"/>
    <w:basedOn w:val="930"/>
    <w:link w:val="90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7">
    <w:name w:val="Header Char"/>
    <w:basedOn w:val="940"/>
    <w:link w:val="906"/>
    <w:uiPriority w:val="99"/>
    <w:pPr>
      <w:pBdr/>
      <w:spacing/>
      <w:ind/>
    </w:pPr>
  </w:style>
  <w:style w:type="paragraph" w:styleId="908">
    <w:name w:val="Footer"/>
    <w:basedOn w:val="930"/>
    <w:link w:val="90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09">
    <w:name w:val="Footer Char"/>
    <w:basedOn w:val="940"/>
    <w:link w:val="908"/>
    <w:uiPriority w:val="99"/>
    <w:pPr>
      <w:pBdr/>
      <w:spacing/>
      <w:ind/>
    </w:pPr>
  </w:style>
  <w:style w:type="paragraph" w:styleId="910">
    <w:name w:val="Caption"/>
    <w:basedOn w:val="930"/>
    <w:next w:val="9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11">
    <w:name w:val="footnote text"/>
    <w:basedOn w:val="930"/>
    <w:link w:val="91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2">
    <w:name w:val="Footnote Text Char"/>
    <w:basedOn w:val="940"/>
    <w:link w:val="911"/>
    <w:uiPriority w:val="99"/>
    <w:semiHidden/>
    <w:pPr>
      <w:pBdr/>
      <w:spacing/>
      <w:ind/>
    </w:pPr>
    <w:rPr>
      <w:sz w:val="20"/>
      <w:szCs w:val="20"/>
    </w:rPr>
  </w:style>
  <w:style w:type="character" w:styleId="913">
    <w:name w:val="foot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paragraph" w:styleId="914">
    <w:name w:val="endnote text"/>
    <w:basedOn w:val="930"/>
    <w:link w:val="91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15">
    <w:name w:val="Endnote Text Char"/>
    <w:basedOn w:val="940"/>
    <w:link w:val="914"/>
    <w:uiPriority w:val="99"/>
    <w:semiHidden/>
    <w:pPr>
      <w:pBdr/>
      <w:spacing/>
      <w:ind/>
    </w:pPr>
    <w:rPr>
      <w:sz w:val="20"/>
      <w:szCs w:val="20"/>
    </w:rPr>
  </w:style>
  <w:style w:type="character" w:styleId="916">
    <w:name w:val="endnote reference"/>
    <w:basedOn w:val="940"/>
    <w:uiPriority w:val="99"/>
    <w:semiHidden/>
    <w:unhideWhenUsed/>
    <w:pPr>
      <w:pBdr/>
      <w:spacing/>
      <w:ind/>
    </w:pPr>
    <w:rPr>
      <w:vertAlign w:val="superscript"/>
    </w:rPr>
  </w:style>
  <w:style w:type="character" w:styleId="917">
    <w:name w:val="FollowedHyperlink"/>
    <w:basedOn w:val="94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18">
    <w:name w:val="toc 1"/>
    <w:basedOn w:val="930"/>
    <w:next w:val="930"/>
    <w:uiPriority w:val="39"/>
    <w:unhideWhenUsed/>
    <w:pPr>
      <w:pBdr/>
      <w:spacing w:after="100"/>
      <w:ind/>
    </w:pPr>
  </w:style>
  <w:style w:type="paragraph" w:styleId="919">
    <w:name w:val="toc 2"/>
    <w:basedOn w:val="930"/>
    <w:next w:val="930"/>
    <w:uiPriority w:val="39"/>
    <w:unhideWhenUsed/>
    <w:pPr>
      <w:pBdr/>
      <w:spacing w:after="100"/>
      <w:ind w:left="220"/>
    </w:pPr>
  </w:style>
  <w:style w:type="paragraph" w:styleId="920">
    <w:name w:val="toc 3"/>
    <w:basedOn w:val="930"/>
    <w:next w:val="930"/>
    <w:uiPriority w:val="39"/>
    <w:unhideWhenUsed/>
    <w:pPr>
      <w:pBdr/>
      <w:spacing w:after="100"/>
      <w:ind w:left="440"/>
    </w:pPr>
  </w:style>
  <w:style w:type="paragraph" w:styleId="921">
    <w:name w:val="toc 4"/>
    <w:basedOn w:val="930"/>
    <w:next w:val="930"/>
    <w:uiPriority w:val="39"/>
    <w:unhideWhenUsed/>
    <w:pPr>
      <w:pBdr/>
      <w:spacing w:after="100"/>
      <w:ind w:left="660"/>
    </w:pPr>
  </w:style>
  <w:style w:type="paragraph" w:styleId="922">
    <w:name w:val="toc 5"/>
    <w:basedOn w:val="930"/>
    <w:next w:val="930"/>
    <w:uiPriority w:val="39"/>
    <w:unhideWhenUsed/>
    <w:pPr>
      <w:pBdr/>
      <w:spacing w:after="100"/>
      <w:ind w:left="880"/>
    </w:pPr>
  </w:style>
  <w:style w:type="paragraph" w:styleId="923">
    <w:name w:val="toc 6"/>
    <w:basedOn w:val="930"/>
    <w:next w:val="930"/>
    <w:uiPriority w:val="39"/>
    <w:unhideWhenUsed/>
    <w:pPr>
      <w:pBdr/>
      <w:spacing w:after="100"/>
      <w:ind w:left="1100"/>
    </w:pPr>
  </w:style>
  <w:style w:type="paragraph" w:styleId="924">
    <w:name w:val="toc 7"/>
    <w:basedOn w:val="930"/>
    <w:next w:val="930"/>
    <w:uiPriority w:val="39"/>
    <w:unhideWhenUsed/>
    <w:pPr>
      <w:pBdr/>
      <w:spacing w:after="100"/>
      <w:ind w:left="1320"/>
    </w:pPr>
  </w:style>
  <w:style w:type="paragraph" w:styleId="925">
    <w:name w:val="toc 8"/>
    <w:basedOn w:val="930"/>
    <w:next w:val="930"/>
    <w:uiPriority w:val="39"/>
    <w:unhideWhenUsed/>
    <w:pPr>
      <w:pBdr/>
      <w:spacing w:after="100"/>
      <w:ind w:left="1540"/>
    </w:pPr>
  </w:style>
  <w:style w:type="paragraph" w:styleId="926">
    <w:name w:val="toc 9"/>
    <w:basedOn w:val="930"/>
    <w:next w:val="930"/>
    <w:uiPriority w:val="39"/>
    <w:unhideWhenUsed/>
    <w:pPr>
      <w:pBdr/>
      <w:spacing w:after="100"/>
      <w:ind w:left="1760"/>
    </w:pPr>
  </w:style>
  <w:style w:type="character" w:styleId="927">
    <w:name w:val="Placeholder Text"/>
    <w:basedOn w:val="940"/>
    <w:uiPriority w:val="99"/>
    <w:semiHidden/>
    <w:pPr>
      <w:pBdr/>
      <w:spacing/>
      <w:ind/>
    </w:pPr>
    <w:rPr>
      <w:color w:val="666666"/>
    </w:rPr>
  </w:style>
  <w:style w:type="paragraph" w:styleId="928">
    <w:name w:val="TOC Heading"/>
    <w:uiPriority w:val="39"/>
    <w:unhideWhenUsed/>
    <w:pPr>
      <w:pBdr/>
      <w:spacing/>
      <w:ind/>
    </w:pPr>
  </w:style>
  <w:style w:type="paragraph" w:styleId="929">
    <w:name w:val="table of figures"/>
    <w:basedOn w:val="930"/>
    <w:next w:val="930"/>
    <w:uiPriority w:val="99"/>
    <w:unhideWhenUsed/>
    <w:pPr>
      <w:pBdr/>
      <w:spacing w:after="0" w:afterAutospacing="0"/>
      <w:ind/>
    </w:pPr>
  </w:style>
  <w:style w:type="paragraph" w:styleId="930" w:default="1">
    <w:name w:val="Normal"/>
    <w:qFormat/>
    <w:pPr>
      <w:pBdr/>
      <w:spacing/>
      <w:ind/>
    </w:pPr>
  </w:style>
  <w:style w:type="paragraph" w:styleId="931">
    <w:name w:val="Heading 1"/>
    <w:basedOn w:val="930"/>
    <w:next w:val="930"/>
    <w:link w:val="94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932">
    <w:name w:val="Heading 2"/>
    <w:basedOn w:val="930"/>
    <w:next w:val="930"/>
    <w:link w:val="944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933">
    <w:name w:val="Heading 3"/>
    <w:basedOn w:val="930"/>
    <w:next w:val="930"/>
    <w:link w:val="945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934">
    <w:name w:val="Heading 4"/>
    <w:basedOn w:val="930"/>
    <w:next w:val="930"/>
    <w:link w:val="946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935">
    <w:name w:val="Heading 5"/>
    <w:basedOn w:val="930"/>
    <w:next w:val="930"/>
    <w:link w:val="947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936">
    <w:name w:val="Heading 6"/>
    <w:basedOn w:val="930"/>
    <w:next w:val="930"/>
    <w:link w:val="948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937">
    <w:name w:val="Heading 7"/>
    <w:basedOn w:val="930"/>
    <w:next w:val="930"/>
    <w:link w:val="949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938">
    <w:name w:val="Heading 8"/>
    <w:basedOn w:val="930"/>
    <w:next w:val="930"/>
    <w:link w:val="950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39">
    <w:name w:val="Heading 9"/>
    <w:basedOn w:val="930"/>
    <w:next w:val="930"/>
    <w:link w:val="951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940" w:default="1">
    <w:name w:val="Default Paragraph Font"/>
    <w:uiPriority w:val="1"/>
    <w:semiHidden/>
    <w:unhideWhenUsed/>
    <w:pPr>
      <w:pBdr/>
      <w:spacing/>
      <w:ind/>
    </w:pPr>
  </w:style>
  <w:style w:type="table" w:styleId="94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2" w:default="1">
    <w:name w:val="No List"/>
    <w:uiPriority w:val="99"/>
    <w:semiHidden/>
    <w:unhideWhenUsed/>
    <w:pPr>
      <w:pBdr/>
      <w:spacing/>
      <w:ind/>
    </w:pPr>
  </w:style>
  <w:style w:type="character" w:styleId="943" w:customStyle="1">
    <w:name w:val="Заголовок 1 Знак"/>
    <w:basedOn w:val="940"/>
    <w:link w:val="931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944" w:customStyle="1">
    <w:name w:val="Заголовок 2 Знак"/>
    <w:basedOn w:val="940"/>
    <w:link w:val="932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945" w:customStyle="1">
    <w:name w:val="Заголовок 3 Знак"/>
    <w:basedOn w:val="940"/>
    <w:link w:val="933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946" w:customStyle="1">
    <w:name w:val="Заголовок 4 Знак"/>
    <w:basedOn w:val="940"/>
    <w:link w:val="934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947" w:customStyle="1">
    <w:name w:val="Заголовок 5 Знак"/>
    <w:basedOn w:val="940"/>
    <w:link w:val="935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948" w:customStyle="1">
    <w:name w:val="Заголовок 6 Знак"/>
    <w:basedOn w:val="940"/>
    <w:link w:val="936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949" w:customStyle="1">
    <w:name w:val="Заголовок 7 Знак"/>
    <w:basedOn w:val="940"/>
    <w:link w:val="937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950" w:customStyle="1">
    <w:name w:val="Заголовок 8 Знак"/>
    <w:basedOn w:val="940"/>
    <w:link w:val="938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951" w:customStyle="1">
    <w:name w:val="Заголовок 9 Знак"/>
    <w:basedOn w:val="940"/>
    <w:link w:val="939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952">
    <w:name w:val="Title"/>
    <w:basedOn w:val="930"/>
    <w:next w:val="930"/>
    <w:link w:val="953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953" w:customStyle="1">
    <w:name w:val="Название Знак"/>
    <w:basedOn w:val="940"/>
    <w:link w:val="952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954">
    <w:name w:val="Subtitle"/>
    <w:basedOn w:val="930"/>
    <w:next w:val="930"/>
    <w:link w:val="955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955" w:customStyle="1">
    <w:name w:val="Подзаголовок Знак"/>
    <w:basedOn w:val="940"/>
    <w:link w:val="954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956">
    <w:name w:val="Quote"/>
    <w:basedOn w:val="930"/>
    <w:next w:val="930"/>
    <w:link w:val="95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57" w:customStyle="1">
    <w:name w:val="Цитата 2 Знак"/>
    <w:basedOn w:val="940"/>
    <w:link w:val="95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58">
    <w:name w:val="List Paragraph"/>
    <w:basedOn w:val="930"/>
    <w:uiPriority w:val="34"/>
    <w:qFormat/>
    <w:pPr>
      <w:pBdr/>
      <w:spacing/>
      <w:ind w:left="720"/>
      <w:contextualSpacing w:val="true"/>
    </w:pPr>
  </w:style>
  <w:style w:type="character" w:styleId="959">
    <w:name w:val="Intense Emphasis"/>
    <w:basedOn w:val="940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60">
    <w:name w:val="Intense Quote"/>
    <w:basedOn w:val="930"/>
    <w:next w:val="930"/>
    <w:link w:val="961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61" w:customStyle="1">
    <w:name w:val="Выделенная цитата Знак"/>
    <w:basedOn w:val="940"/>
    <w:link w:val="960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62">
    <w:name w:val="Intense Reference"/>
    <w:basedOn w:val="940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963">
    <w:name w:val="Table Grid"/>
    <w:basedOn w:val="941"/>
    <w:uiPriority w:val="3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4">
    <w:name w:val="Hyperlink"/>
    <w:basedOn w:val="94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65" w:customStyle="1">
    <w:name w:val="Unresolved Mention"/>
    <w:basedOn w:val="940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character" w:styleId="966">
    <w:name w:val="annotation reference"/>
    <w:basedOn w:val="940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967">
    <w:name w:val="annotation text"/>
    <w:basedOn w:val="930"/>
    <w:link w:val="968"/>
    <w:uiPriority w:val="99"/>
    <w:semiHidden/>
    <w:unhideWhenUsed/>
    <w:pPr>
      <w:pBdr/>
      <w:spacing w:line="240" w:lineRule="auto"/>
      <w:ind/>
    </w:pPr>
    <w:rPr>
      <w:sz w:val="20"/>
      <w:szCs w:val="20"/>
    </w:rPr>
  </w:style>
  <w:style w:type="character" w:styleId="968" w:customStyle="1">
    <w:name w:val="Текст примечания Знак"/>
    <w:basedOn w:val="940"/>
    <w:link w:val="967"/>
    <w:uiPriority w:val="99"/>
    <w:semiHidden/>
    <w:pPr>
      <w:pBdr/>
      <w:spacing/>
      <w:ind/>
    </w:pPr>
    <w:rPr>
      <w:sz w:val="20"/>
      <w:szCs w:val="20"/>
    </w:rPr>
  </w:style>
  <w:style w:type="paragraph" w:styleId="969">
    <w:name w:val="annotation subject"/>
    <w:basedOn w:val="967"/>
    <w:next w:val="967"/>
    <w:link w:val="970"/>
    <w:uiPriority w:val="99"/>
    <w:semiHidden/>
    <w:unhideWhenUsed/>
    <w:pPr>
      <w:pBdr/>
      <w:spacing/>
      <w:ind/>
    </w:pPr>
    <w:rPr>
      <w:b/>
      <w:bCs/>
    </w:rPr>
  </w:style>
  <w:style w:type="character" w:styleId="970" w:customStyle="1">
    <w:name w:val="Тема примечания Знак"/>
    <w:basedOn w:val="968"/>
    <w:link w:val="969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971">
    <w:name w:val="Balloon Text"/>
    <w:basedOn w:val="930"/>
    <w:link w:val="972"/>
    <w:uiPriority w:val="99"/>
    <w:semiHidden/>
    <w:unhideWhenUsed/>
    <w:pPr>
      <w:pBdr/>
      <w:spacing w:after="0" w:line="240" w:lineRule="auto"/>
      <w:ind/>
    </w:pPr>
    <w:rPr>
      <w:rFonts w:ascii="Tahoma" w:hAnsi="Tahoma" w:cs="Tahoma"/>
      <w:sz w:val="16"/>
      <w:szCs w:val="16"/>
    </w:rPr>
  </w:style>
  <w:style w:type="character" w:styleId="972" w:customStyle="1">
    <w:name w:val="Текст выноски Знак"/>
    <w:basedOn w:val="940"/>
    <w:link w:val="971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3">
    <w:name w:val="No Spacing"/>
    <w:uiPriority w:val="1"/>
    <w:qFormat/>
    <w:pPr>
      <w:pBdr/>
      <w:spacing w:after="0" w:line="240" w:lineRule="auto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investryazan.ru/ru/page/zayavka_na_invest_proek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3D8164-E484-46DA-AAE0-BEFAA2D2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revision>79</cp:revision>
  <dcterms:created xsi:type="dcterms:W3CDTF">2026-01-13T10:01:00Z</dcterms:created>
  <dcterms:modified xsi:type="dcterms:W3CDTF">2026-02-19T12:43:10Z</dcterms:modified>
</cp:coreProperties>
</file>